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rPr>
          <w:rFonts w:ascii="Times New Roman"/>
        </w:rPr>
      </w:pPr>
    </w:p>
    <w:p>
      <w:pPr>
        <w:pStyle w:val="Heading1"/>
        <w:spacing w:line="235" w:lineRule="auto"/>
        <w:ind w:left="257" w:right="287" w:hanging="10"/>
        <w:jc w:val="left"/>
      </w:pP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</w:t>
      </w:r>
      <w:r>
        <w:rPr>
          <w:spacing w:val="-3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Garza,</w:t>
      </w:r>
      <w:r>
        <w:rPr>
          <w:spacing w:val="-5"/>
        </w:rPr>
        <w:t> </w:t>
      </w:r>
      <w:r>
        <w:rPr/>
        <w:t>Nuevo</w:t>
      </w:r>
      <w:r>
        <w:rPr>
          <w:spacing w:val="-3"/>
        </w:rPr>
        <w:t> </w:t>
      </w:r>
      <w:r>
        <w:rPr/>
        <w:t>León,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habitantes hace saber: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37" w:lineRule="auto" w:before="1"/>
        <w:ind w:left="257" w:right="327" w:hanging="10"/>
        <w:jc w:val="both"/>
      </w:pPr>
      <w:r>
        <w:rPr/>
        <w:t>Por</w:t>
      </w:r>
      <w:r>
        <w:rPr>
          <w:spacing w:val="-17"/>
        </w:rPr>
        <w:t> </w:t>
      </w:r>
      <w:r>
        <w:rPr/>
        <w:t>acuerdo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Ayuntamiento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Municipio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4"/>
        </w:rPr>
        <w:t> </w:t>
      </w:r>
      <w:r>
        <w:rPr/>
        <w:t>Nicolás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Garza,</w:t>
      </w:r>
      <w:r>
        <w:rPr>
          <w:spacing w:val="-14"/>
        </w:rPr>
        <w:t> </w:t>
      </w:r>
      <w:r>
        <w:rPr/>
        <w:t>Nuevo</w:t>
      </w:r>
      <w:r>
        <w:rPr>
          <w:spacing w:val="-14"/>
        </w:rPr>
        <w:t> </w:t>
      </w:r>
      <w:r>
        <w:rPr/>
        <w:t>León, en</w:t>
      </w:r>
      <w:r>
        <w:rPr>
          <w:spacing w:val="-17"/>
        </w:rPr>
        <w:t> </w:t>
      </w:r>
      <w:r>
        <w:rPr/>
        <w:t>Sesión</w:t>
      </w:r>
      <w:r>
        <w:rPr>
          <w:spacing w:val="-17"/>
        </w:rPr>
        <w:t> </w:t>
      </w:r>
      <w:r>
        <w:rPr/>
        <w:t>Ordinaria</w:t>
      </w:r>
      <w:r>
        <w:rPr>
          <w:spacing w:val="-15"/>
        </w:rPr>
        <w:t> </w:t>
      </w:r>
      <w:r>
        <w:rPr/>
        <w:t>celebrada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día</w:t>
      </w:r>
      <w:r>
        <w:rPr>
          <w:spacing w:val="-13"/>
        </w:rPr>
        <w:t> </w:t>
      </w:r>
      <w:r>
        <w:rPr/>
        <w:t>30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marzo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2023,</w:t>
      </w:r>
      <w:r>
        <w:rPr>
          <w:spacing w:val="-16"/>
        </w:rPr>
        <w:t> </w:t>
      </w:r>
      <w:r>
        <w:rPr/>
        <w:t>tuvo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bien</w:t>
      </w:r>
      <w:r>
        <w:rPr>
          <w:spacing w:val="-13"/>
        </w:rPr>
        <w:t> </w:t>
      </w:r>
      <w:r>
        <w:rPr/>
        <w:t>con</w:t>
      </w:r>
      <w:r>
        <w:rPr>
          <w:spacing w:val="-17"/>
        </w:rPr>
        <w:t> </w:t>
      </w:r>
      <w:r>
        <w:rPr/>
        <w:t>fundamento en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115</w:t>
      </w:r>
      <w:r>
        <w:rPr>
          <w:spacing w:val="-12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II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 Unidos</w:t>
      </w:r>
      <w:r>
        <w:rPr>
          <w:spacing w:val="-15"/>
        </w:rPr>
        <w:t> </w:t>
      </w:r>
      <w:r>
        <w:rPr/>
        <w:t>Mexicanos;</w:t>
      </w:r>
      <w:r>
        <w:rPr>
          <w:spacing w:val="-17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130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Libre</w:t>
      </w:r>
      <w:r>
        <w:rPr>
          <w:spacing w:val="-15"/>
        </w:rPr>
        <w:t> </w:t>
      </w:r>
      <w:r>
        <w:rPr/>
        <w:t>y</w:t>
      </w:r>
      <w:r>
        <w:rPr>
          <w:spacing w:val="-17"/>
        </w:rPr>
        <w:t> </w:t>
      </w:r>
      <w:r>
        <w:rPr/>
        <w:t>Soberano de Nuevo León; artículo 33 fracción I inciso b), 222, 223 y 227 de la Ley de Gobierno Municipal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Nuevo</w:t>
      </w:r>
      <w:r>
        <w:rPr>
          <w:spacing w:val="-12"/>
        </w:rPr>
        <w:t> </w:t>
      </w:r>
      <w:r>
        <w:rPr/>
        <w:t>León;</w:t>
      </w:r>
      <w:r>
        <w:rPr>
          <w:spacing w:val="-12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18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I,</w:t>
      </w:r>
      <w:r>
        <w:rPr>
          <w:spacing w:val="-12"/>
        </w:rPr>
        <w:t> </w:t>
      </w:r>
      <w:r>
        <w:rPr/>
        <w:t>59,</w:t>
      </w:r>
      <w:r>
        <w:rPr>
          <w:spacing w:val="-12"/>
        </w:rPr>
        <w:t> </w:t>
      </w:r>
      <w:r>
        <w:rPr/>
        <w:t>60,</w:t>
      </w:r>
      <w:r>
        <w:rPr>
          <w:spacing w:val="-13"/>
        </w:rPr>
        <w:t> </w:t>
      </w:r>
      <w:r>
        <w:rPr/>
        <w:t>64</w:t>
      </w:r>
      <w:r>
        <w:rPr>
          <w:spacing w:val="-12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10"/>
        </w:rPr>
        <w:t> </w:t>
      </w:r>
      <w:r>
        <w:rPr/>
        <w:t>inciso</w:t>
      </w:r>
    </w:p>
    <w:p>
      <w:pPr>
        <w:spacing w:line="237" w:lineRule="auto" w:before="0"/>
        <w:ind w:left="257" w:right="329" w:firstLine="0"/>
        <w:jc w:val="both"/>
        <w:rPr>
          <w:sz w:val="24"/>
        </w:rPr>
      </w:pPr>
      <w:r>
        <w:rPr>
          <w:sz w:val="24"/>
        </w:rPr>
        <w:t>B) del Reglamento Interior del Ayuntamiento de San Nicolás de los Garza y demás disposiciones legales aplicables al caso, aprobar la Expedición del </w:t>
      </w:r>
      <w:r>
        <w:rPr>
          <w:rFonts w:ascii="Arial" w:hAnsi="Arial"/>
          <w:b/>
          <w:sz w:val="24"/>
        </w:rPr>
        <w:t>Reglamento del Consejo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Urbano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Vivienda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Nicolás de los Garza, Nuevo León</w:t>
      </w:r>
      <w:r>
        <w:rPr>
          <w:sz w:val="24"/>
        </w:rPr>
        <w:t>, en los siguientes términos:</w:t>
      </w:r>
    </w:p>
    <w:p>
      <w:pPr>
        <w:pStyle w:val="Heading1"/>
        <w:spacing w:before="268"/>
        <w:ind w:left="3205" w:right="0"/>
        <w:jc w:val="left"/>
      </w:pPr>
      <w:r>
        <w:rPr>
          <w:spacing w:val="-2"/>
        </w:rPr>
        <w:t>ACUERDO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7" w:hanging="10"/>
        <w:jc w:val="both"/>
      </w:pPr>
      <w:r>
        <w:rPr>
          <w:rFonts w:ascii="Arial" w:hAnsi="Arial"/>
          <w:b/>
        </w:rPr>
        <w:t>PRIMERO. - </w:t>
      </w:r>
      <w:r>
        <w:rPr/>
        <w:t>Se aprueba la expedición del Reglamento del Consejo Municipal de Desarrollo</w:t>
      </w:r>
      <w:r>
        <w:rPr>
          <w:spacing w:val="-3"/>
        </w:rPr>
        <w:t> </w:t>
      </w:r>
      <w:r>
        <w:rPr/>
        <w:t>Urbano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Vivienda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</w:t>
      </w:r>
      <w:r>
        <w:rPr>
          <w:spacing w:val="-3"/>
        </w:rPr>
        <w:t> </w:t>
      </w:r>
      <w:r>
        <w:rPr/>
        <w:t>Nicolás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Garza,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quedar como sigue:</w:t>
      </w:r>
    </w:p>
    <w:p>
      <w:pPr>
        <w:pStyle w:val="BodyText"/>
        <w:spacing w:before="275"/>
      </w:pPr>
    </w:p>
    <w:p>
      <w:pPr>
        <w:pStyle w:val="Heading1"/>
        <w:ind w:left="122"/>
      </w:pPr>
      <w:r>
        <w:rPr/>
        <w:t>REGLAMENTO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CONSEJO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URBANO</w:t>
      </w:r>
      <w:r>
        <w:rPr>
          <w:spacing w:val="-7"/>
        </w:rPr>
        <w:t> </w:t>
      </w:r>
      <w:r>
        <w:rPr/>
        <w:t>Y </w:t>
      </w:r>
      <w:r>
        <w:rPr>
          <w:spacing w:val="-2"/>
        </w:rPr>
        <w:t>VIVIENDA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252" w:lineRule="auto"/>
        <w:ind w:left="3365" w:right="2530" w:hanging="572"/>
      </w:pPr>
      <w:r>
        <w:rPr>
          <w:color w:val="FF0000"/>
        </w:rPr>
        <w:t>Publicado</w:t>
      </w:r>
      <w:r>
        <w:rPr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color w:val="FF0000"/>
          <w:spacing w:val="-7"/>
        </w:rPr>
        <w:t> </w:t>
      </w:r>
      <w:r>
        <w:rPr>
          <w:color w:val="FF0000"/>
        </w:rPr>
        <w:t>Periódico</w:t>
      </w:r>
      <w:r>
        <w:rPr>
          <w:color w:val="FF0000"/>
          <w:spacing w:val="-9"/>
        </w:rPr>
        <w:t> </w:t>
      </w:r>
      <w:r>
        <w:rPr>
          <w:color w:val="FF0000"/>
        </w:rPr>
        <w:t>Oficial</w:t>
      </w:r>
      <w:r>
        <w:rPr>
          <w:color w:val="FF0000"/>
          <w:spacing w:val="-7"/>
        </w:rPr>
        <w:t> </w:t>
      </w:r>
      <w:r>
        <w:rPr>
          <w:color w:val="FF0000"/>
        </w:rPr>
        <w:t>núm.</w:t>
      </w:r>
      <w:r>
        <w:rPr>
          <w:color w:val="FF0000"/>
          <w:spacing w:val="-9"/>
        </w:rPr>
        <w:t> </w:t>
      </w:r>
      <w:r>
        <w:rPr>
          <w:color w:val="FF0000"/>
        </w:rPr>
        <w:t>44, de fecha 05 de abril de 2023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1"/>
      </w:pPr>
      <w:r>
        <w:rPr/>
        <w:t>OBJETO DEL </w:t>
      </w:r>
      <w:r>
        <w:rPr>
          <w:spacing w:val="-2"/>
        </w:rPr>
        <w:t>CONSEJO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5" w:hanging="10"/>
        <w:jc w:val="both"/>
      </w:pPr>
      <w:r>
        <w:rPr>
          <w:rFonts w:ascii="Arial" w:hAnsi="Arial"/>
          <w:b/>
        </w:rPr>
        <w:t>Artículo 1: </w:t>
      </w:r>
      <w:r>
        <w:rPr/>
        <w:t>El Consejo es un órgano colegiado de carácter consultivo, asesor y promotor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tiene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objeto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participación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colaboración</w:t>
      </w:r>
      <w:r>
        <w:rPr>
          <w:spacing w:val="-17"/>
        </w:rPr>
        <w:t> </w:t>
      </w:r>
      <w:r>
        <w:rPr/>
        <w:t>ciudadana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desarrollo urbano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municipio.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regirá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buena</w:t>
      </w:r>
      <w:r>
        <w:rPr>
          <w:spacing w:val="-8"/>
        </w:rPr>
        <w:t> </w:t>
      </w:r>
      <w:r>
        <w:rPr/>
        <w:t>fe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propósitos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interés</w:t>
      </w:r>
      <w:r>
        <w:rPr>
          <w:spacing w:val="-7"/>
        </w:rPr>
        <w:t> </w:t>
      </w:r>
      <w:r>
        <w:rPr/>
        <w:t>y beneficio general para la comunidad.</w:t>
      </w:r>
    </w:p>
    <w:p>
      <w:pPr>
        <w:spacing w:line="274" w:lineRule="exact" w:before="271"/>
        <w:ind w:left="247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atribuciones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Consejo,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  <w:tab w:pos="1075" w:val="left" w:leader="none"/>
        </w:tabs>
        <w:spacing w:line="237" w:lineRule="auto" w:before="0" w:after="0"/>
        <w:ind w:left="1075" w:right="337" w:hanging="72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participación</w:t>
      </w:r>
      <w:r>
        <w:rPr>
          <w:spacing w:val="-13"/>
          <w:sz w:val="24"/>
        </w:rPr>
        <w:t> </w:t>
      </w:r>
      <w:r>
        <w:rPr>
          <w:sz w:val="24"/>
        </w:rPr>
        <w:t>ciudadana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planeación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desarrollo</w:t>
      </w:r>
      <w:r>
        <w:rPr>
          <w:spacing w:val="-15"/>
          <w:sz w:val="24"/>
        </w:rPr>
        <w:t> </w:t>
      </w:r>
      <w:r>
        <w:rPr>
          <w:sz w:val="24"/>
        </w:rPr>
        <w:t>urbano</w:t>
      </w:r>
      <w:r>
        <w:rPr>
          <w:spacing w:val="-13"/>
          <w:sz w:val="24"/>
        </w:rPr>
        <w:t> </w:t>
      </w:r>
      <w:r>
        <w:rPr>
          <w:sz w:val="24"/>
        </w:rPr>
        <w:t>del municipio; así como recibir y canalizar las opiniones, demandas y propuestas que formule la comunidad;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  <w:tab w:pos="1075" w:val="left" w:leader="none"/>
        </w:tabs>
        <w:spacing w:line="237" w:lineRule="auto" w:before="0" w:after="0"/>
        <w:ind w:left="1075" w:right="328" w:hanging="720"/>
        <w:jc w:val="both"/>
        <w:rPr>
          <w:sz w:val="24"/>
        </w:rPr>
      </w:pPr>
      <w:r>
        <w:rPr>
          <w:sz w:val="24"/>
        </w:rPr>
        <w:t>Participar y opinar en los procesos de formulación o modificación del plan de desarrollo urbano;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72" w:lineRule="exact" w:before="0" w:after="0"/>
        <w:ind w:left="1072" w:right="0" w:hanging="717"/>
        <w:jc w:val="both"/>
        <w:rPr>
          <w:sz w:val="24"/>
        </w:rPr>
      </w:pPr>
      <w:r>
        <w:rPr>
          <w:sz w:val="24"/>
        </w:rPr>
        <w:t>Emitir</w:t>
      </w:r>
      <w:r>
        <w:rPr>
          <w:spacing w:val="-4"/>
          <w:sz w:val="24"/>
        </w:rPr>
        <w:t> </w:t>
      </w:r>
      <w:r>
        <w:rPr>
          <w:sz w:val="24"/>
        </w:rPr>
        <w:t>opinión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revisión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planes;</w:t>
      </w:r>
    </w:p>
    <w:p>
      <w:pPr>
        <w:pStyle w:val="ListParagraph"/>
        <w:spacing w:after="0" w:line="272" w:lineRule="exact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56" w:footer="950" w:top="1880" w:bottom="1140" w:left="1440" w:right="1080"/>
          <w:pgNumType w:start="1"/>
        </w:sectPr>
      </w:pPr>
    </w:p>
    <w:p>
      <w:pPr>
        <w:pStyle w:val="BodyText"/>
        <w:spacing w:before="104"/>
      </w:pPr>
    </w:p>
    <w:p>
      <w:pPr>
        <w:pStyle w:val="ListParagraph"/>
        <w:numPr>
          <w:ilvl w:val="0"/>
          <w:numId w:val="1"/>
        </w:numPr>
        <w:tabs>
          <w:tab w:pos="1073" w:val="left" w:leader="none"/>
          <w:tab w:pos="1075" w:val="left" w:leader="none"/>
        </w:tabs>
        <w:spacing w:line="235" w:lineRule="auto" w:before="0" w:after="0"/>
        <w:ind w:left="1075" w:right="337" w:hanging="720"/>
        <w:jc w:val="both"/>
        <w:rPr>
          <w:sz w:val="24"/>
        </w:rPr>
      </w:pPr>
      <w:r>
        <w:rPr>
          <w:sz w:val="24"/>
        </w:rPr>
        <w:t>Proponer recomendaciones respecto a la reglamentación en materia de desarrollo urbano;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  <w:tab w:pos="1075" w:val="left" w:leader="none"/>
        </w:tabs>
        <w:spacing w:line="235" w:lineRule="auto" w:before="4" w:after="0"/>
        <w:ind w:left="1075" w:right="340" w:hanging="720"/>
        <w:jc w:val="both"/>
        <w:rPr>
          <w:sz w:val="24"/>
        </w:rPr>
      </w:pPr>
      <w:r>
        <w:rPr>
          <w:sz w:val="24"/>
        </w:rPr>
        <w:t>Opinar sobre los proyectos de infraestructura, equipamiento y servicios urbanos municipales que incidan en desarrollo urbano;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  <w:tab w:pos="1075" w:val="left" w:leader="none"/>
        </w:tabs>
        <w:spacing w:line="237" w:lineRule="auto" w:before="1" w:after="0"/>
        <w:ind w:left="1075" w:right="339" w:hanging="720"/>
        <w:jc w:val="both"/>
        <w:rPr>
          <w:sz w:val="24"/>
        </w:rPr>
      </w:pPr>
      <w:r>
        <w:rPr>
          <w:sz w:val="24"/>
        </w:rPr>
        <w:t>Coadyuvar con el municipio en la difusión de la cultura del desarrollo sustentable y sostenido, evitando se den fenómenos que impacten negativamente el medio ambiente, la estructura urbana o el tejido social del municipio; y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  <w:tab w:pos="1075" w:val="left" w:leader="none"/>
        </w:tabs>
        <w:spacing w:line="237" w:lineRule="auto" w:before="0" w:after="0"/>
        <w:ind w:left="1075" w:right="339" w:hanging="720"/>
        <w:jc w:val="both"/>
        <w:rPr>
          <w:sz w:val="24"/>
        </w:rPr>
      </w:pPr>
      <w:r>
        <w:rPr>
          <w:sz w:val="24"/>
        </w:rPr>
        <w:t>Las demás que se establezcan en las leyes estatales, así como en los Reglamentos del Municipio</w:t>
      </w:r>
    </w:p>
    <w:p>
      <w:pPr>
        <w:pStyle w:val="BodyText"/>
      </w:pPr>
    </w:p>
    <w:p>
      <w:pPr>
        <w:pStyle w:val="BodyText"/>
        <w:spacing w:before="272"/>
      </w:pPr>
    </w:p>
    <w:p>
      <w:pPr>
        <w:pStyle w:val="Heading1"/>
      </w:pPr>
      <w:r>
        <w:rPr/>
        <w:t>INTEGRACIÓN</w:t>
      </w:r>
      <w:r>
        <w:rPr>
          <w:spacing w:val="-3"/>
        </w:rPr>
        <w:t> </w:t>
      </w:r>
      <w:r>
        <w:rPr/>
        <w:t>DEL </w:t>
      </w:r>
      <w:r>
        <w:rPr>
          <w:spacing w:val="-2"/>
        </w:rPr>
        <w:t>CONSEJO</w:t>
      </w:r>
    </w:p>
    <w:p>
      <w:pPr>
        <w:spacing w:line="275" w:lineRule="exact" w:before="274"/>
        <w:ind w:left="24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3: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Consejo</w:t>
      </w:r>
      <w:r>
        <w:rPr>
          <w:spacing w:val="-5"/>
          <w:sz w:val="24"/>
        </w:rPr>
        <w:t> </w:t>
      </w:r>
      <w:r>
        <w:rPr>
          <w:sz w:val="24"/>
        </w:rPr>
        <w:t>estará</w:t>
      </w:r>
      <w:r>
        <w:rPr>
          <w:spacing w:val="-3"/>
          <w:sz w:val="24"/>
        </w:rPr>
        <w:t> </w:t>
      </w:r>
      <w:r>
        <w:rPr>
          <w:sz w:val="24"/>
        </w:rPr>
        <w:t>integrado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por: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2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Tres</w:t>
      </w:r>
      <w:r>
        <w:rPr>
          <w:spacing w:val="-7"/>
          <w:sz w:val="24"/>
        </w:rPr>
        <w:t> </w:t>
      </w:r>
      <w:r>
        <w:rPr>
          <w:sz w:val="24"/>
        </w:rPr>
        <w:t>presidentes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juntas</w:t>
      </w:r>
      <w:r>
        <w:rPr>
          <w:spacing w:val="-5"/>
          <w:sz w:val="24"/>
        </w:rPr>
        <w:t> </w:t>
      </w:r>
      <w:r>
        <w:rPr>
          <w:sz w:val="24"/>
        </w:rPr>
        <w:t>municipales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vecinos;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2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Tres</w:t>
      </w:r>
      <w:r>
        <w:rPr>
          <w:spacing w:val="-5"/>
          <w:sz w:val="24"/>
        </w:rPr>
        <w:t> </w:t>
      </w:r>
      <w:r>
        <w:rPr>
          <w:sz w:val="24"/>
        </w:rPr>
        <w:t>representantes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sectores</w:t>
      </w:r>
      <w:r>
        <w:rPr>
          <w:spacing w:val="-5"/>
          <w:sz w:val="24"/>
        </w:rPr>
        <w:t> </w:t>
      </w:r>
      <w:r>
        <w:rPr>
          <w:sz w:val="24"/>
        </w:rPr>
        <w:t>económicos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organismos</w:t>
      </w:r>
      <w:r>
        <w:rPr>
          <w:spacing w:val="-2"/>
          <w:sz w:val="24"/>
        </w:rPr>
        <w:t> intermedios;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35" w:lineRule="auto" w:before="3" w:after="0"/>
        <w:ind w:left="542" w:right="338" w:hanging="281"/>
        <w:jc w:val="left"/>
        <w:rPr>
          <w:sz w:val="24"/>
        </w:rPr>
      </w:pP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representante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cada</w:t>
      </w:r>
      <w:r>
        <w:rPr>
          <w:spacing w:val="-10"/>
          <w:sz w:val="24"/>
        </w:rPr>
        <w:t> </w:t>
      </w:r>
      <w:r>
        <w:rPr>
          <w:sz w:val="24"/>
        </w:rPr>
        <w:t>una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instituciones</w:t>
      </w:r>
      <w:r>
        <w:rPr>
          <w:spacing w:val="-11"/>
          <w:sz w:val="24"/>
        </w:rPr>
        <w:t> </w:t>
      </w:r>
      <w:r>
        <w:rPr>
          <w:sz w:val="24"/>
        </w:rPr>
        <w:t>académicas</w:t>
      </w:r>
      <w:r>
        <w:rPr>
          <w:spacing w:val="-11"/>
          <w:sz w:val="24"/>
        </w:rPr>
        <w:t> </w:t>
      </w:r>
      <w:r>
        <w:rPr>
          <w:sz w:val="24"/>
        </w:rPr>
        <w:t>más</w:t>
      </w:r>
      <w:r>
        <w:rPr>
          <w:spacing w:val="-14"/>
          <w:sz w:val="24"/>
        </w:rPr>
        <w:t> </w:t>
      </w:r>
      <w:r>
        <w:rPr>
          <w:sz w:val="24"/>
        </w:rPr>
        <w:t>reconocidas</w:t>
      </w:r>
      <w:r>
        <w:rPr>
          <w:spacing w:val="-9"/>
          <w:sz w:val="24"/>
        </w:rPr>
        <w:t> </w:t>
      </w:r>
      <w:r>
        <w:rPr>
          <w:sz w:val="24"/>
        </w:rPr>
        <w:t>en la entidad, con facultad de arquitectura o de ingeniería civil;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2" w:val="left" w:leader="none"/>
        </w:tabs>
        <w:spacing w:line="235" w:lineRule="auto" w:before="4" w:after="0"/>
        <w:ind w:left="542" w:right="330" w:hanging="281"/>
        <w:jc w:val="left"/>
        <w:rPr>
          <w:sz w:val="24"/>
        </w:rPr>
      </w:pPr>
      <w:r>
        <w:rPr>
          <w:sz w:val="24"/>
        </w:rPr>
        <w:t>Dos miembros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Ayuntamiento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distinto</w:t>
      </w:r>
      <w:r>
        <w:rPr>
          <w:spacing w:val="-2"/>
          <w:sz w:val="24"/>
        </w:rPr>
        <w:t> </w:t>
      </w:r>
      <w:r>
        <w:rPr>
          <w:sz w:val="24"/>
        </w:rPr>
        <w:t>sexo, que</w:t>
      </w:r>
      <w:r>
        <w:rPr>
          <w:spacing w:val="-2"/>
          <w:sz w:val="24"/>
        </w:rPr>
        <w:t> </w:t>
      </w:r>
      <w:r>
        <w:rPr>
          <w:sz w:val="24"/>
        </w:rPr>
        <w:t>formen parte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Comisión de Obras Públicas, Desarrollo Urbano y Nomenclatura;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4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Secretario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Obras</w:t>
      </w:r>
      <w:r>
        <w:rPr>
          <w:spacing w:val="-8"/>
          <w:sz w:val="24"/>
        </w:rPr>
        <w:t> </w:t>
      </w:r>
      <w:r>
        <w:rPr>
          <w:sz w:val="24"/>
        </w:rPr>
        <w:t>Públicas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Urbano;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3" w:lineRule="exact" w:before="0" w:after="0"/>
        <w:ind w:left="540" w:right="0" w:hanging="278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Director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Urbano;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72" w:lineRule="exact" w:before="0" w:after="0"/>
        <w:ind w:left="542" w:right="0" w:hanging="280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Director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INPLADEM;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2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Proyectos</w:t>
      </w:r>
      <w:r>
        <w:rPr>
          <w:spacing w:val="-3"/>
          <w:sz w:val="24"/>
        </w:rPr>
        <w:t> </w:t>
      </w:r>
      <w:r>
        <w:rPr>
          <w:sz w:val="24"/>
        </w:rPr>
        <w:t>Estratégicos;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2" w:val="left" w:leader="none"/>
        </w:tabs>
        <w:spacing w:line="237" w:lineRule="auto" w:before="0" w:after="0"/>
        <w:ind w:left="542" w:right="340" w:hanging="281"/>
        <w:jc w:val="left"/>
        <w:rPr>
          <w:sz w:val="24"/>
        </w:rPr>
      </w:pPr>
      <w:r>
        <w:rPr>
          <w:sz w:val="24"/>
        </w:rPr>
        <w:t>Un secretario de actas, sin voto, nombrado por el Secretario de Obras Públicas y Desarrollo Urbano.</w:t>
      </w:r>
    </w:p>
    <w:p>
      <w:pPr>
        <w:pStyle w:val="BodyText"/>
        <w:spacing w:before="272"/>
        <w:ind w:left="247"/>
      </w:pPr>
      <w:r>
        <w:rPr/>
        <w:t>Por</w:t>
      </w:r>
      <w:r>
        <w:rPr>
          <w:spacing w:val="-4"/>
        </w:rPr>
        <w:t> </w:t>
      </w:r>
      <w:r>
        <w:rPr/>
        <w:t>cada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incisos</w:t>
      </w:r>
      <w:r>
        <w:rPr>
          <w:spacing w:val="-1"/>
        </w:rPr>
        <w:t> </w:t>
      </w:r>
      <w:r>
        <w:rPr/>
        <w:t>b),</w:t>
      </w:r>
      <w:r>
        <w:rPr>
          <w:spacing w:val="-4"/>
        </w:rPr>
        <w:t> </w:t>
      </w:r>
      <w:r>
        <w:rPr/>
        <w:t>e),</w:t>
      </w:r>
      <w:r>
        <w:rPr>
          <w:spacing w:val="-3"/>
        </w:rPr>
        <w:t> </w:t>
      </w:r>
      <w:r>
        <w:rPr/>
        <w:t>f),</w:t>
      </w:r>
      <w:r>
        <w:rPr>
          <w:spacing w:val="-1"/>
        </w:rPr>
        <w:t> </w:t>
      </w:r>
      <w:r>
        <w:rPr/>
        <w:t>g),</w:t>
      </w:r>
      <w:r>
        <w:rPr>
          <w:spacing w:val="-2"/>
        </w:rPr>
        <w:t> </w:t>
      </w:r>
      <w:r>
        <w:rPr/>
        <w:t>i)</w:t>
      </w:r>
      <w:r>
        <w:rPr>
          <w:spacing w:val="-2"/>
        </w:rPr>
        <w:t> </w:t>
      </w:r>
      <w:r>
        <w:rPr/>
        <w:t>se designará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suplente.</w:t>
      </w:r>
    </w:p>
    <w:p>
      <w:pPr>
        <w:pStyle w:val="BodyText"/>
      </w:pPr>
    </w:p>
    <w:p>
      <w:pPr>
        <w:pStyle w:val="BodyText"/>
        <w:spacing w:line="237" w:lineRule="auto"/>
        <w:ind w:left="257" w:right="330" w:hanging="10"/>
        <w:jc w:val="both"/>
      </w:pPr>
      <w:r>
        <w:rPr/>
        <w:t>Los</w:t>
      </w:r>
      <w:r>
        <w:rPr>
          <w:spacing w:val="-8"/>
        </w:rPr>
        <w:t> </w:t>
      </w:r>
      <w:r>
        <w:rPr/>
        <w:t>integrantes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incisos</w:t>
      </w:r>
      <w:r>
        <w:rPr>
          <w:spacing w:val="-8"/>
        </w:rPr>
        <w:t> </w:t>
      </w:r>
      <w:r>
        <w:rPr/>
        <w:t>a),</w:t>
      </w:r>
      <w:r>
        <w:rPr>
          <w:spacing w:val="-10"/>
        </w:rPr>
        <w:t> </w:t>
      </w:r>
      <w:r>
        <w:rPr/>
        <w:t>d),</w:t>
      </w:r>
      <w:r>
        <w:rPr>
          <w:spacing w:val="-10"/>
        </w:rPr>
        <w:t> </w:t>
      </w:r>
      <w:r>
        <w:rPr/>
        <w:t>e),</w:t>
      </w:r>
      <w:r>
        <w:rPr>
          <w:spacing w:val="-10"/>
        </w:rPr>
        <w:t> </w:t>
      </w:r>
      <w:r>
        <w:rPr/>
        <w:t>f),</w:t>
      </w:r>
      <w:r>
        <w:rPr>
          <w:spacing w:val="-10"/>
        </w:rPr>
        <w:t> </w:t>
      </w:r>
      <w:r>
        <w:rPr/>
        <w:t>g),</w:t>
      </w:r>
      <w:r>
        <w:rPr>
          <w:spacing w:val="-8"/>
        </w:rPr>
        <w:t> </w:t>
      </w:r>
      <w:r>
        <w:rPr/>
        <w:t>i)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artículo, desempeñarán</w:t>
      </w:r>
      <w:r>
        <w:rPr>
          <w:spacing w:val="-12"/>
        </w:rPr>
        <w:t> </w:t>
      </w:r>
      <w:r>
        <w:rPr/>
        <w:t>dicha</w:t>
      </w:r>
      <w:r>
        <w:rPr>
          <w:spacing w:val="-11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ejercicio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encargo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serán</w:t>
      </w:r>
      <w:r>
        <w:rPr>
          <w:spacing w:val="-9"/>
        </w:rPr>
        <w:t> </w:t>
      </w:r>
      <w:r>
        <w:rPr/>
        <w:t>sustituidos</w:t>
      </w:r>
      <w:r>
        <w:rPr>
          <w:spacing w:val="-13"/>
        </w:rPr>
        <w:t> </w:t>
      </w:r>
      <w:r>
        <w:rPr/>
        <w:t>por quien los remplace.</w:t>
      </w:r>
    </w:p>
    <w:p>
      <w:pPr>
        <w:pStyle w:val="BodyText"/>
        <w:spacing w:line="237" w:lineRule="auto" w:before="275"/>
        <w:ind w:left="257" w:right="336" w:hanging="10"/>
        <w:jc w:val="both"/>
      </w:pPr>
      <w:r>
        <w:rPr/>
        <w:t>En el caso del Secretario de Obras Públicas y Desarrollo Urbano, en sus ausencias temporales, solo podrá actuar como su suplente un servidor público municipal que tenga nivel de coordinador o superior a éste de la Secretaría.</w:t>
      </w:r>
    </w:p>
    <w:p>
      <w:pPr>
        <w:pStyle w:val="BodyText"/>
        <w:spacing w:line="237" w:lineRule="auto" w:before="273"/>
        <w:ind w:left="257" w:right="333" w:hanging="10"/>
        <w:jc w:val="both"/>
      </w:pPr>
      <w:r>
        <w:rPr/>
        <w:t>Los</w:t>
      </w:r>
      <w:r>
        <w:rPr>
          <w:spacing w:val="-7"/>
        </w:rPr>
        <w:t> </w:t>
      </w:r>
      <w:r>
        <w:rPr/>
        <w:t>integrantes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inciso</w:t>
      </w:r>
      <w:r>
        <w:rPr>
          <w:spacing w:val="-8"/>
        </w:rPr>
        <w:t> </w:t>
      </w:r>
      <w:r>
        <w:rPr/>
        <w:t>c)</w:t>
      </w:r>
      <w:r>
        <w:rPr>
          <w:spacing w:val="-7"/>
        </w:rPr>
        <w:t> </w:t>
      </w:r>
      <w:r>
        <w:rPr/>
        <w:t>serán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Facultad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Arquitectura</w:t>
      </w:r>
      <w:r>
        <w:rPr>
          <w:spacing w:val="-9"/>
        </w:rPr>
        <w:t> </w:t>
      </w:r>
      <w:r>
        <w:rPr/>
        <w:t>de la Universidad Autónoma de Nuevo León y Facultad de Arquitectura del Instituto Tecnológico y de Estudios Superiores de Monterrey.</w:t>
      </w:r>
    </w:p>
    <w:p>
      <w:pPr>
        <w:pStyle w:val="Heading1"/>
        <w:spacing w:before="275"/>
        <w:ind w:left="122" w:right="182"/>
      </w:pPr>
      <w:r>
        <w:rPr/>
        <w:t>DESIGNACIÓN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DEL</w:t>
      </w:r>
      <w:r>
        <w:rPr>
          <w:spacing w:val="-4"/>
        </w:rPr>
        <w:t> </w:t>
      </w:r>
      <w:r>
        <w:rPr>
          <w:spacing w:val="-2"/>
        </w:rPr>
        <w:t>CONSEJO</w:t>
      </w:r>
    </w:p>
    <w:p>
      <w:pPr>
        <w:pStyle w:val="Heading1"/>
        <w:spacing w:after="0"/>
        <w:sectPr>
          <w:pgSz w:w="12240" w:h="15840"/>
          <w:pgMar w:header="756" w:footer="950" w:top="1880" w:bottom="1140" w:left="1440" w:right="10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4"/>
        <w:rPr>
          <w:rFonts w:ascii="Arial"/>
          <w:b/>
        </w:rPr>
      </w:pPr>
    </w:p>
    <w:p>
      <w:pPr>
        <w:pStyle w:val="BodyText"/>
        <w:spacing w:line="235" w:lineRule="auto"/>
        <w:ind w:left="257" w:right="287" w:hanging="10"/>
      </w:pPr>
      <w:r>
        <w:rPr>
          <w:rFonts w:ascii="Arial" w:hAnsi="Arial"/>
          <w:b/>
        </w:rPr>
        <w:t>Artículo 4: </w:t>
      </w:r>
      <w:r>
        <w:rPr/>
        <w:t>Los presidentes de las juntas de vecinos municipales, serán designados en los términos del reglamento municipal de la materia.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257" w:right="287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5: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representantes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sectores</w:t>
      </w:r>
      <w:r>
        <w:rPr>
          <w:spacing w:val="-4"/>
        </w:rPr>
        <w:t> </w:t>
      </w:r>
      <w:r>
        <w:rPr/>
        <w:t>económicos</w:t>
      </w:r>
      <w:r>
        <w:rPr>
          <w:spacing w:val="-8"/>
        </w:rPr>
        <w:t> </w:t>
      </w:r>
      <w:r>
        <w:rPr/>
        <w:t>u</w:t>
      </w:r>
      <w:r>
        <w:rPr>
          <w:spacing w:val="-6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intermedios serán designados por: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73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Cámara</w:t>
      </w:r>
      <w:r>
        <w:rPr>
          <w:spacing w:val="-4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Comercio,</w:t>
      </w:r>
      <w:r>
        <w:rPr>
          <w:spacing w:val="-4"/>
          <w:sz w:val="24"/>
        </w:rPr>
        <w:t> </w:t>
      </w:r>
      <w:r>
        <w:rPr>
          <w:sz w:val="24"/>
        </w:rPr>
        <w:t>Servicios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Turismo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Monterrey;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72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Cámara</w:t>
      </w:r>
      <w:r>
        <w:rPr>
          <w:spacing w:val="-4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Industria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Promoción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Vivienda;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74" w:lineRule="exact" w:before="0" w:after="0"/>
        <w:ind w:left="542" w:right="0" w:hanging="280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Cámara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Propietarios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Bienes</w:t>
      </w:r>
      <w:r>
        <w:rPr>
          <w:spacing w:val="-4"/>
          <w:sz w:val="24"/>
        </w:rPr>
        <w:t> </w:t>
      </w:r>
      <w:r>
        <w:rPr>
          <w:sz w:val="24"/>
        </w:rPr>
        <w:t>Raíces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Nuevo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León;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73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Cámara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Industria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Transformación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Nuevo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León;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73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Cámara</w:t>
      </w:r>
      <w:r>
        <w:rPr>
          <w:spacing w:val="-5"/>
          <w:sz w:val="24"/>
        </w:rPr>
        <w:t> </w:t>
      </w:r>
      <w:r>
        <w:rPr>
          <w:sz w:val="24"/>
        </w:rPr>
        <w:t>Mexicana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Industria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Construcción</w:t>
      </w:r>
      <w:r>
        <w:rPr>
          <w:spacing w:val="-4"/>
          <w:sz w:val="24"/>
        </w:rPr>
        <w:t> </w:t>
      </w:r>
      <w:r>
        <w:rPr>
          <w:sz w:val="24"/>
        </w:rPr>
        <w:t>delegación</w:t>
      </w:r>
      <w:r>
        <w:rPr>
          <w:spacing w:val="-6"/>
          <w:sz w:val="24"/>
        </w:rPr>
        <w:t> </w:t>
      </w:r>
      <w:r>
        <w:rPr>
          <w:sz w:val="24"/>
        </w:rPr>
        <w:t>Nuevo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León;</w:t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72" w:lineRule="exact" w:before="0" w:after="0"/>
        <w:ind w:left="540" w:right="0" w:hanging="278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Academia</w:t>
      </w:r>
      <w:r>
        <w:rPr>
          <w:spacing w:val="-5"/>
          <w:sz w:val="24"/>
        </w:rPr>
        <w:t> </w:t>
      </w:r>
      <w:r>
        <w:rPr>
          <w:sz w:val="24"/>
        </w:rPr>
        <w:t>Nacional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Arquitectura</w:t>
      </w:r>
      <w:r>
        <w:rPr>
          <w:spacing w:val="-5"/>
          <w:sz w:val="24"/>
        </w:rPr>
        <w:t> </w:t>
      </w:r>
      <w:r>
        <w:rPr>
          <w:sz w:val="24"/>
        </w:rPr>
        <w:t>capítulo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Monterrey;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72" w:lineRule="exact" w:before="0" w:after="0"/>
        <w:ind w:left="542" w:right="0" w:hanging="280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Sociedad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Urbanismo</w:t>
      </w:r>
      <w:r>
        <w:rPr>
          <w:spacing w:val="-5"/>
          <w:sz w:val="24"/>
        </w:rPr>
        <w:t> </w:t>
      </w:r>
      <w:r>
        <w:rPr>
          <w:sz w:val="24"/>
        </w:rPr>
        <w:t>Región</w:t>
      </w:r>
      <w:r>
        <w:rPr>
          <w:spacing w:val="-5"/>
          <w:sz w:val="24"/>
        </w:rPr>
        <w:t> </w:t>
      </w:r>
      <w:r>
        <w:rPr>
          <w:sz w:val="24"/>
        </w:rPr>
        <w:t>Monterrey,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A.C.;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72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Instituto</w:t>
      </w:r>
      <w:r>
        <w:rPr>
          <w:spacing w:val="-3"/>
          <w:sz w:val="24"/>
        </w:rPr>
        <w:t> </w:t>
      </w:r>
      <w:r>
        <w:rPr>
          <w:sz w:val="24"/>
        </w:rPr>
        <w:t>Mexicano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Valuación</w:t>
      </w:r>
      <w:r>
        <w:rPr>
          <w:spacing w:val="-6"/>
          <w:sz w:val="24"/>
        </w:rPr>
        <w:t> </w:t>
      </w:r>
      <w:r>
        <w:rPr>
          <w:sz w:val="24"/>
        </w:rPr>
        <w:t>Nuevo</w:t>
      </w:r>
      <w:r>
        <w:rPr>
          <w:spacing w:val="-4"/>
          <w:sz w:val="24"/>
        </w:rPr>
        <w:t> </w:t>
      </w:r>
      <w:r>
        <w:rPr>
          <w:sz w:val="24"/>
        </w:rPr>
        <w:t>León,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A.C.;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72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Colegio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Asociación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Arquitectos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Nuevo</w:t>
      </w:r>
      <w:r>
        <w:rPr>
          <w:spacing w:val="-9"/>
          <w:sz w:val="24"/>
        </w:rPr>
        <w:t> </w:t>
      </w:r>
      <w:r>
        <w:rPr>
          <w:sz w:val="24"/>
        </w:rPr>
        <w:t>León,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A.C.;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72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Colegio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Ingenieros</w:t>
      </w:r>
      <w:r>
        <w:rPr>
          <w:spacing w:val="-4"/>
          <w:sz w:val="24"/>
        </w:rPr>
        <w:t> </w:t>
      </w:r>
      <w:r>
        <w:rPr>
          <w:sz w:val="24"/>
        </w:rPr>
        <w:t>Civiles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Nuevo</w:t>
      </w:r>
      <w:r>
        <w:rPr>
          <w:spacing w:val="-5"/>
          <w:sz w:val="24"/>
        </w:rPr>
        <w:t> </w:t>
      </w:r>
      <w:r>
        <w:rPr>
          <w:sz w:val="24"/>
        </w:rPr>
        <w:t>León,</w:t>
      </w:r>
      <w:r>
        <w:rPr>
          <w:spacing w:val="-5"/>
          <w:sz w:val="24"/>
        </w:rPr>
        <w:t> </w:t>
      </w:r>
      <w:r>
        <w:rPr>
          <w:sz w:val="24"/>
        </w:rPr>
        <w:t>A.C.;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72" w:lineRule="exact" w:before="0" w:after="0"/>
        <w:ind w:left="542" w:right="0" w:hanging="280"/>
        <w:jc w:val="left"/>
        <w:rPr>
          <w:sz w:val="24"/>
        </w:rPr>
      </w:pP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Colegio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Valuadores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A.C.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75" w:lineRule="exact" w:before="0" w:after="0"/>
        <w:ind w:left="541" w:right="0" w:hanging="279"/>
        <w:jc w:val="left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Consejo</w:t>
      </w:r>
      <w:r>
        <w:rPr>
          <w:spacing w:val="-7"/>
          <w:sz w:val="24"/>
        </w:rPr>
        <w:t> </w:t>
      </w:r>
      <w:r>
        <w:rPr>
          <w:sz w:val="24"/>
        </w:rPr>
        <w:t>Nuevo</w:t>
      </w:r>
      <w:r>
        <w:rPr>
          <w:spacing w:val="-5"/>
          <w:sz w:val="24"/>
        </w:rPr>
        <w:t> </w:t>
      </w:r>
      <w:r>
        <w:rPr>
          <w:sz w:val="24"/>
        </w:rPr>
        <w:t>León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Planeación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Estratégica;</w:t>
      </w:r>
    </w:p>
    <w:p>
      <w:pPr>
        <w:pStyle w:val="BodyText"/>
      </w:pPr>
    </w:p>
    <w:p>
      <w:pPr>
        <w:pStyle w:val="BodyText"/>
        <w:spacing w:line="237" w:lineRule="auto"/>
        <w:ind w:left="257" w:right="332" w:hanging="10"/>
        <w:jc w:val="both"/>
      </w:pPr>
      <w:r>
        <w:rPr/>
        <w:t>El Secretario de Obras Públicas y Desarrollo Urbano solicitará por escrito a cada presidente de los organismos antes mencionados, que propongan un consejero y su respectivo</w:t>
      </w:r>
      <w:r>
        <w:rPr>
          <w:spacing w:val="-6"/>
        </w:rPr>
        <w:t> </w:t>
      </w:r>
      <w:r>
        <w:rPr/>
        <w:t>suplente,</w:t>
      </w:r>
      <w:r>
        <w:rPr>
          <w:spacing w:val="-6"/>
        </w:rPr>
        <w:t> </w:t>
      </w:r>
      <w:r>
        <w:rPr/>
        <w:t>quienes</w:t>
      </w:r>
      <w:r>
        <w:rPr>
          <w:spacing w:val="-8"/>
        </w:rPr>
        <w:t> </w:t>
      </w:r>
      <w:r>
        <w:rPr/>
        <w:t>deben</w:t>
      </w:r>
      <w:r>
        <w:rPr>
          <w:spacing w:val="-6"/>
        </w:rPr>
        <w:t> </w:t>
      </w:r>
      <w:r>
        <w:rPr/>
        <w:t>ser</w:t>
      </w:r>
      <w:r>
        <w:rPr>
          <w:spacing w:val="-3"/>
        </w:rPr>
        <w:t> </w:t>
      </w:r>
      <w:r>
        <w:rPr/>
        <w:t>residentes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municipio,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cuales el Secretario de Obras Públicas y Desarrollo Urbano designará a tres representantes con sus correspondientes suplentes y les entregará su nombramiento respectivo, dejando constancia de ello en la Secretaría del Ayuntamiento.</w:t>
      </w:r>
    </w:p>
    <w:p>
      <w:pPr>
        <w:pStyle w:val="BodyText"/>
        <w:spacing w:line="237" w:lineRule="auto" w:before="271"/>
        <w:ind w:left="257" w:right="333" w:hanging="10"/>
        <w:jc w:val="both"/>
      </w:pPr>
      <w:r>
        <w:rPr/>
        <w:t>Estos representantes,</w:t>
      </w:r>
      <w:r>
        <w:rPr>
          <w:spacing w:val="-3"/>
        </w:rPr>
        <w:t> </w:t>
      </w:r>
      <w:r>
        <w:rPr/>
        <w:t>así como los presidentes de las juntas</w:t>
      </w:r>
      <w:r>
        <w:rPr>
          <w:spacing w:val="-1"/>
        </w:rPr>
        <w:t> </w:t>
      </w:r>
      <w:r>
        <w:rPr/>
        <w:t>vecinales durarán en su encargo</w:t>
      </w:r>
      <w:r>
        <w:rPr>
          <w:spacing w:val="-4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Consejo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periodos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tres</w:t>
      </w:r>
      <w:r>
        <w:rPr>
          <w:spacing w:val="-4"/>
        </w:rPr>
        <w:t> </w:t>
      </w:r>
      <w:r>
        <w:rPr/>
        <w:t>años</w:t>
      </w:r>
      <w:r>
        <w:rPr>
          <w:spacing w:val="-7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fecha</w:t>
      </w:r>
      <w:r>
        <w:rPr>
          <w:spacing w:val="-4"/>
        </w:rPr>
        <w:t> </w:t>
      </w:r>
      <w:r>
        <w:rPr/>
        <w:t>de su designación, pudiendo ser designados de nueva cuenta al término de su encargo, hasta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vez</w:t>
      </w:r>
      <w:r>
        <w:rPr>
          <w:spacing w:val="-10"/>
        </w:rPr>
        <w:t> </w:t>
      </w:r>
      <w:r>
        <w:rPr/>
        <w:t>consecutiva.</w:t>
      </w:r>
      <w:r>
        <w:rPr>
          <w:spacing w:val="-8"/>
        </w:rPr>
        <w:t> </w:t>
      </w:r>
      <w:r>
        <w:rPr/>
        <w:t>Sólo</w:t>
      </w:r>
      <w:r>
        <w:rPr>
          <w:spacing w:val="-8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designados</w:t>
      </w:r>
      <w:r>
        <w:rPr>
          <w:spacing w:val="-10"/>
        </w:rPr>
        <w:t> </w:t>
      </w:r>
      <w:r>
        <w:rPr/>
        <w:t>nuevamente,</w:t>
      </w:r>
      <w:r>
        <w:rPr>
          <w:spacing w:val="-11"/>
        </w:rPr>
        <w:t> </w:t>
      </w:r>
      <w:r>
        <w:rPr/>
        <w:t>una</w:t>
      </w:r>
      <w:r>
        <w:rPr>
          <w:spacing w:val="-8"/>
        </w:rPr>
        <w:t> </w:t>
      </w:r>
      <w:r>
        <w:rPr/>
        <w:t>vez</w:t>
      </w:r>
      <w:r>
        <w:rPr>
          <w:spacing w:val="-10"/>
        </w:rPr>
        <w:t> </w:t>
      </w:r>
      <w:r>
        <w:rPr/>
        <w:t>que haya transcurrido por lo menos un periodo de tres años.</w:t>
      </w:r>
    </w:p>
    <w:p>
      <w:pPr>
        <w:pStyle w:val="BodyText"/>
        <w:spacing w:line="235" w:lineRule="auto" w:before="276"/>
        <w:ind w:left="257" w:right="336" w:hanging="10"/>
        <w:jc w:val="both"/>
      </w:pPr>
      <w:r>
        <w:rPr/>
        <w:t>Los</w:t>
      </w:r>
      <w:r>
        <w:rPr>
          <w:spacing w:val="-10"/>
        </w:rPr>
        <w:t> </w:t>
      </w:r>
      <w:r>
        <w:rPr/>
        <w:t>consejeros</w:t>
      </w:r>
      <w:r>
        <w:rPr>
          <w:spacing w:val="-13"/>
        </w:rPr>
        <w:t> </w:t>
      </w:r>
      <w:r>
        <w:rPr/>
        <w:t>deben</w:t>
      </w:r>
      <w:r>
        <w:rPr>
          <w:spacing w:val="-14"/>
        </w:rPr>
        <w:t> </w:t>
      </w:r>
      <w:r>
        <w:rPr/>
        <w:t>tomar</w:t>
      </w:r>
      <w:r>
        <w:rPr>
          <w:spacing w:val="-11"/>
        </w:rPr>
        <w:t> </w:t>
      </w:r>
      <w:r>
        <w:rPr/>
        <w:t>protesta</w:t>
      </w:r>
      <w:r>
        <w:rPr>
          <w:spacing w:val="-11"/>
        </w:rPr>
        <w:t> </w:t>
      </w:r>
      <w:r>
        <w:rPr/>
        <w:t>ante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inicio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sus </w:t>
      </w:r>
      <w:r>
        <w:rPr>
          <w:spacing w:val="-2"/>
        </w:rPr>
        <w:t>funciones.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ind w:left="126"/>
      </w:pPr>
      <w:r>
        <w:rPr/>
        <w:t>FUNCIONAMIENTO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CONSEJO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338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6: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Consejo</w:t>
      </w:r>
      <w:r>
        <w:rPr>
          <w:spacing w:val="-10"/>
        </w:rPr>
        <w:t> </w:t>
      </w:r>
      <w:r>
        <w:rPr/>
        <w:t>será</w:t>
      </w:r>
      <w:r>
        <w:rPr>
          <w:spacing w:val="-8"/>
        </w:rPr>
        <w:t> </w:t>
      </w:r>
      <w:r>
        <w:rPr/>
        <w:t>presidido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Secretario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Obras</w:t>
      </w:r>
      <w:r>
        <w:rPr>
          <w:spacing w:val="-8"/>
        </w:rPr>
        <w:t> </w:t>
      </w:r>
      <w:r>
        <w:rPr/>
        <w:t>Públicas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Desarrollo Urbano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solamente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caso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ausencia</w:t>
      </w:r>
      <w:r>
        <w:rPr>
          <w:spacing w:val="-13"/>
        </w:rPr>
        <w:t> </w:t>
      </w:r>
      <w:r>
        <w:rPr/>
        <w:t>temporal,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respectivo</w:t>
      </w:r>
      <w:r>
        <w:rPr>
          <w:spacing w:val="-13"/>
        </w:rPr>
        <w:t> </w:t>
      </w:r>
      <w:r>
        <w:rPr/>
        <w:t>suplente</w:t>
      </w:r>
      <w:r>
        <w:rPr>
          <w:spacing w:val="-15"/>
        </w:rPr>
        <w:t> </w:t>
      </w:r>
      <w:r>
        <w:rPr/>
        <w:t>presidirá las reuniones del Consejo.</w:t>
      </w:r>
    </w:p>
    <w:p>
      <w:pPr>
        <w:pStyle w:val="BodyText"/>
        <w:spacing w:line="237" w:lineRule="auto" w:before="272"/>
        <w:ind w:left="257" w:right="335" w:hanging="10"/>
        <w:jc w:val="both"/>
      </w:pPr>
      <w:r>
        <w:rPr>
          <w:rFonts w:ascii="Arial" w:hAnsi="Arial"/>
          <w:b/>
        </w:rPr>
        <w:t>Artículo 7: </w:t>
      </w:r>
      <w:r>
        <w:rPr/>
        <w:t>El secretario de actas y su respectivo suplente, serán los servidores públicos que</w:t>
      </w:r>
      <w:r>
        <w:rPr>
          <w:spacing w:val="19"/>
        </w:rPr>
        <w:t> </w:t>
      </w:r>
      <w:r>
        <w:rPr/>
        <w:t>designe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Secretario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Obras</w:t>
      </w:r>
      <w:r>
        <w:rPr>
          <w:spacing w:val="21"/>
        </w:rPr>
        <w:t> </w:t>
      </w:r>
      <w:r>
        <w:rPr/>
        <w:t>Públicas</w:t>
      </w:r>
      <w:r>
        <w:rPr>
          <w:spacing w:val="21"/>
        </w:rPr>
        <w:t> </w:t>
      </w:r>
      <w:r>
        <w:rPr/>
        <w:t>y Desarrollo</w:t>
      </w:r>
      <w:r>
        <w:rPr>
          <w:spacing w:val="21"/>
        </w:rPr>
        <w:t> </w:t>
      </w:r>
      <w:r>
        <w:rPr/>
        <w:t>Urbano,</w:t>
      </w:r>
      <w:r>
        <w:rPr>
          <w:spacing w:val="19"/>
        </w:rPr>
        <w:t> </w:t>
      </w:r>
      <w:r>
        <w:rPr/>
        <w:t>quienes</w:t>
      </w:r>
    </w:p>
    <w:p>
      <w:pPr>
        <w:pStyle w:val="BodyText"/>
        <w:spacing w:after="0" w:line="237" w:lineRule="auto"/>
        <w:jc w:val="both"/>
        <w:sectPr>
          <w:pgSz w:w="12240" w:h="15840"/>
          <w:pgMar w:header="756" w:footer="950" w:top="1880" w:bottom="1140" w:left="1440" w:right="1080"/>
        </w:sectPr>
      </w:pPr>
    </w:p>
    <w:p>
      <w:pPr>
        <w:pStyle w:val="BodyText"/>
        <w:spacing w:before="101"/>
      </w:pPr>
    </w:p>
    <w:p>
      <w:pPr>
        <w:pStyle w:val="BodyText"/>
        <w:spacing w:line="237" w:lineRule="auto" w:before="1"/>
        <w:ind w:left="257" w:right="334"/>
        <w:jc w:val="both"/>
      </w:pPr>
      <w:r>
        <w:rPr/>
        <w:t>deben tener nivel de coordinador o superior a éste. Su función principal será la de elaborar y presentar para su aprobación, los proyectos de actas de las reuniones del </w:t>
      </w:r>
      <w:r>
        <w:rPr>
          <w:spacing w:val="-2"/>
        </w:rPr>
        <w:t>Consejo.</w:t>
      </w:r>
    </w:p>
    <w:p>
      <w:pPr>
        <w:pStyle w:val="BodyText"/>
        <w:spacing w:before="270"/>
        <w:ind w:left="24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8: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legal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mismo.</w:t>
      </w:r>
    </w:p>
    <w:p>
      <w:pPr>
        <w:pStyle w:val="BodyText"/>
        <w:spacing w:line="237" w:lineRule="auto" w:before="276"/>
        <w:ind w:left="257" w:right="334" w:hanging="10"/>
        <w:jc w:val="both"/>
      </w:pPr>
      <w:r>
        <w:rPr>
          <w:rFonts w:ascii="Arial" w:hAnsi="Arial"/>
          <w:b/>
        </w:rPr>
        <w:t>Artículo 9: </w:t>
      </w:r>
      <w:r>
        <w:rPr/>
        <w:t>El Consejo se reunirá cuando existan cambios proyectados o propuestos a la reglamentación en materia de desarrollo urbano, o cuando el Presidente del Consejo lo considere necesario, previa convocatoria. La convocatoria debe hacerse cuando</w:t>
      </w:r>
      <w:r>
        <w:rPr>
          <w:spacing w:val="-3"/>
        </w:rPr>
        <w:t> </w:t>
      </w:r>
      <w:r>
        <w:rPr/>
        <w:t>menos</w:t>
      </w:r>
      <w:r>
        <w:rPr>
          <w:spacing w:val="-3"/>
        </w:rPr>
        <w:t> </w:t>
      </w:r>
      <w:r>
        <w:rPr/>
        <w:t>72</w:t>
      </w:r>
      <w:r>
        <w:rPr>
          <w:spacing w:val="-3"/>
        </w:rPr>
        <w:t> </w:t>
      </w:r>
      <w:r>
        <w:rPr/>
        <w:t>horas</w:t>
      </w:r>
      <w:r>
        <w:rPr>
          <w:spacing w:val="-1"/>
        </w:rPr>
        <w:t> </w:t>
      </w:r>
      <w:r>
        <w:rPr/>
        <w:t>antes</w:t>
      </w:r>
      <w:r>
        <w:rPr>
          <w:spacing w:val="-3"/>
        </w:rPr>
        <w:t> </w:t>
      </w:r>
      <w:r>
        <w:rPr/>
        <w:t>de la celebración de la reunión y</w:t>
      </w:r>
      <w:r>
        <w:rPr>
          <w:spacing w:val="-3"/>
        </w:rPr>
        <w:t> </w:t>
      </w:r>
      <w:r>
        <w:rPr/>
        <w:t>notificarse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 o por medios electrónicos, de acuerdo con los datos proporcionados por los consejeros.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Consejo</w:t>
      </w:r>
      <w:r>
        <w:rPr>
          <w:spacing w:val="-10"/>
        </w:rPr>
        <w:t> </w:t>
      </w:r>
      <w:r>
        <w:rPr/>
        <w:t>puede</w:t>
      </w:r>
      <w:r>
        <w:rPr>
          <w:spacing w:val="-7"/>
        </w:rPr>
        <w:t> </w:t>
      </w:r>
      <w:r>
        <w:rPr/>
        <w:t>aprobar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fecha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reunión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calendario de reuniones ordinarias, para las cuales no será necesario formular convocatoria alguna, previa notificación de dicho calendario con la anticipación señalada en este </w:t>
      </w:r>
      <w:r>
        <w:rPr>
          <w:spacing w:val="-2"/>
        </w:rPr>
        <w:t>artículo.</w:t>
      </w:r>
    </w:p>
    <w:p>
      <w:pPr>
        <w:pStyle w:val="BodyText"/>
        <w:spacing w:line="237" w:lineRule="auto" w:before="270"/>
        <w:ind w:left="257" w:right="334" w:hanging="10"/>
        <w:jc w:val="both"/>
      </w:pPr>
      <w:r>
        <w:rPr>
          <w:rFonts w:ascii="Arial" w:hAnsi="Arial"/>
          <w:b/>
        </w:rPr>
        <w:t>Artículo 10: </w:t>
      </w:r>
      <w:r>
        <w:rPr/>
        <w:t>Las reuniones del Consejo, en primera o ulterior convocatoria, serán válidas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mitad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integrantes,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deben</w:t>
      </w:r>
      <w:r>
        <w:rPr>
          <w:spacing w:val="-4"/>
        </w:rPr>
        <w:t> </w:t>
      </w:r>
      <w:r>
        <w:rPr/>
        <w:t>estar presentes por</w:t>
      </w:r>
      <w:r>
        <w:rPr>
          <w:spacing w:val="-1"/>
        </w:rPr>
        <w:t> </w:t>
      </w:r>
      <w:r>
        <w:rPr/>
        <w:t>lo menos tres de los consejeros a que se refieren los</w:t>
      </w:r>
      <w:r>
        <w:rPr>
          <w:spacing w:val="-2"/>
        </w:rPr>
        <w:t> </w:t>
      </w:r>
      <w:r>
        <w:rPr/>
        <w:t>incisos a)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b)</w:t>
      </w:r>
      <w:r>
        <w:rPr>
          <w:spacing w:val="-1"/>
        </w:rPr>
        <w:t> </w:t>
      </w:r>
      <w:r>
        <w:rPr/>
        <w:t>del artículo 3 del</w:t>
      </w:r>
      <w:r>
        <w:rPr>
          <w:spacing w:val="-1"/>
        </w:rPr>
        <w:t> </w:t>
      </w:r>
      <w:r>
        <w:rPr/>
        <w:t>presente Reglamento, a fin de</w:t>
      </w:r>
      <w:r>
        <w:rPr>
          <w:spacing w:val="-2"/>
        </w:rPr>
        <w:t> </w:t>
      </w:r>
      <w:r>
        <w:rPr/>
        <w:t>que la reunión sea legalmente valida y</w:t>
      </w:r>
      <w:r>
        <w:rPr>
          <w:spacing w:val="-1"/>
        </w:rPr>
        <w:t> </w:t>
      </w:r>
      <w:r>
        <w:rPr/>
        <w:t>el Consejo pueda sesionar.</w:t>
      </w:r>
    </w:p>
    <w:p>
      <w:pPr>
        <w:pStyle w:val="BodyText"/>
        <w:spacing w:line="237" w:lineRule="auto" w:before="273"/>
        <w:ind w:left="257" w:right="335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11: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reunión</w:t>
      </w:r>
      <w:r>
        <w:rPr>
          <w:spacing w:val="-3"/>
        </w:rPr>
        <w:t> </w:t>
      </w:r>
      <w:r>
        <w:rPr/>
        <w:t>serán</w:t>
      </w:r>
      <w:r>
        <w:rPr>
          <w:spacing w:val="-3"/>
        </w:rPr>
        <w:t> </w:t>
      </w:r>
      <w:r>
        <w:rPr/>
        <w:t>propuestos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del Consejo, pero cualquiera de los integrantes presentes puede proponer la ampliación del orden del día de dicha reunión, previo a la notificación de la convocatoria.</w:t>
      </w:r>
    </w:p>
    <w:p>
      <w:pPr>
        <w:pStyle w:val="BodyText"/>
        <w:spacing w:line="237" w:lineRule="auto" w:before="273"/>
        <w:ind w:left="257" w:right="336" w:hanging="10"/>
        <w:jc w:val="both"/>
      </w:pPr>
      <w:r>
        <w:rPr>
          <w:rFonts w:ascii="Arial" w:hAnsi="Arial"/>
          <w:b/>
        </w:rPr>
        <w:t>Artículo 12: </w:t>
      </w:r>
      <w:r>
        <w:rPr/>
        <w:t>Las decisiones se tomarán por mayoría de votos de los miembros presentes. Las votaciones serán económicas, salvo que la mayoría de los miembros presentes aprueben votaciones por cédula.</w:t>
      </w:r>
    </w:p>
    <w:p>
      <w:pPr>
        <w:pStyle w:val="BodyText"/>
        <w:spacing w:line="237" w:lineRule="auto" w:before="275"/>
        <w:ind w:left="257" w:right="332" w:hanging="10"/>
        <w:jc w:val="both"/>
      </w:pPr>
      <w:r>
        <w:rPr>
          <w:rFonts w:ascii="Arial" w:hAnsi="Arial"/>
          <w:b/>
        </w:rPr>
        <w:t>Artículo 13: </w:t>
      </w:r>
      <w:r>
        <w:rPr/>
        <w:t>Los miembros del Consejo tienen derecho de voz y de voto, a razón de un voto por integrante. El secretario de actas solamente tiene derecho de voz, en lo concerniente a los asuntos propios de su función.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257" w:right="336" w:hanging="10"/>
        <w:jc w:val="both"/>
      </w:pPr>
      <w:r>
        <w:rPr>
          <w:rFonts w:ascii="Arial" w:hAnsi="Arial"/>
          <w:b/>
        </w:rPr>
        <w:t>Artículo 14: </w:t>
      </w:r>
      <w:r>
        <w:rPr/>
        <w:t>El voto es indelegable y sólo podrá ser ejercido por el integrante del Consejo o, en caso de su ausencia, por su respectivo suplente.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257" w:right="337" w:hanging="10"/>
        <w:jc w:val="both"/>
      </w:pPr>
      <w:r>
        <w:rPr>
          <w:rFonts w:ascii="Arial" w:hAnsi="Arial"/>
          <w:b/>
        </w:rPr>
        <w:t>Artículo 15: </w:t>
      </w:r>
      <w:r>
        <w:rPr/>
        <w:t>Las resoluciones del Consejo se tomarán por mayoría simple, y en caso de empate el Presidente del Consejo tendrá voto de calidad.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57" w:right="332" w:hanging="10"/>
        <w:jc w:val="both"/>
      </w:pPr>
      <w:r>
        <w:rPr>
          <w:rFonts w:ascii="Arial" w:hAnsi="Arial"/>
          <w:b/>
        </w:rPr>
        <w:t>Artículo 16: </w:t>
      </w:r>
      <w:r>
        <w:rPr/>
        <w:t>Los cargos en el Consejo son honoríficos, por lo que no percibirán remuneración alguna por el desempeño de sus funciones y en el caso de los integrantes a que se refieren los incisos a) y b) del artículo 3 del presente Ordenamiento, no serán considerados servidores públicos.</w:t>
      </w:r>
    </w:p>
    <w:p>
      <w:pPr>
        <w:pStyle w:val="BodyText"/>
        <w:spacing w:after="0" w:line="237" w:lineRule="auto"/>
        <w:jc w:val="both"/>
        <w:sectPr>
          <w:pgSz w:w="12240" w:h="15840"/>
          <w:pgMar w:header="756" w:footer="950" w:top="1880" w:bottom="1140" w:left="1440" w:right="1080"/>
        </w:sectPr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ind w:left="24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17: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emitir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reglas</w:t>
      </w:r>
      <w:r>
        <w:rPr>
          <w:spacing w:val="-3"/>
        </w:rPr>
        <w:t> </w:t>
      </w:r>
      <w:r>
        <w:rPr/>
        <w:t>internas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operación.</w:t>
      </w:r>
    </w:p>
    <w:p>
      <w:pPr>
        <w:pStyle w:val="BodyText"/>
        <w:spacing w:before="274"/>
      </w:pPr>
    </w:p>
    <w:p>
      <w:pPr>
        <w:pStyle w:val="Heading1"/>
      </w:pPr>
      <w:r>
        <w:rPr>
          <w:spacing w:val="-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287" w:hanging="10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 el Periódico Oficial del Estado.</w:t>
      </w:r>
    </w:p>
    <w:p>
      <w:pPr>
        <w:pStyle w:val="BodyText"/>
        <w:spacing w:before="272"/>
        <w:ind w:left="257" w:right="287" w:hanging="10"/>
      </w:pPr>
      <w:r>
        <w:rPr>
          <w:rFonts w:ascii="Arial" w:hAnsi="Arial"/>
          <w:b/>
        </w:rPr>
        <w:t>SEGUNDO. 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Acuerdo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Gaceta</w:t>
      </w:r>
      <w:r>
        <w:rPr>
          <w:spacing w:val="-1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 del Estado de Nuevo León.</w:t>
      </w:r>
    </w:p>
    <w:p>
      <w:pPr>
        <w:pStyle w:val="BodyText"/>
        <w:spacing w:before="272"/>
        <w:ind w:left="122" w:right="200"/>
        <w:jc w:val="center"/>
      </w:pPr>
      <w:r>
        <w:rPr/>
        <w:t>San</w:t>
      </w:r>
      <w:r>
        <w:rPr>
          <w:spacing w:val="-4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Garza,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5383" w:val="left" w:leader="none"/>
        </w:tabs>
        <w:spacing w:line="237" w:lineRule="auto"/>
        <w:ind w:left="382" w:right="627" w:firstLine="789"/>
        <w:jc w:val="left"/>
      </w:pPr>
      <w:r>
        <w:rPr/>
        <w:t>C. DANIEL CARRILLO MARTINEZ</w:t>
        <w:tab/>
        <w:t>DR.</w:t>
      </w:r>
      <w:r>
        <w:rPr>
          <w:spacing w:val="-13"/>
        </w:rPr>
        <w:t> </w:t>
      </w:r>
      <w:r>
        <w:rPr/>
        <w:t>ALEJANDRO</w:t>
      </w:r>
      <w:r>
        <w:rPr>
          <w:spacing w:val="-13"/>
        </w:rPr>
        <w:t> </w:t>
      </w:r>
      <w:r>
        <w:rPr/>
        <w:t>REYNOSO</w:t>
      </w:r>
      <w:r>
        <w:rPr>
          <w:spacing w:val="-13"/>
        </w:rPr>
        <w:t> </w:t>
      </w:r>
      <w:r>
        <w:rPr/>
        <w:t>GIL PRESIDENTE MUNICIPAL SECRETARIO DEL AYUNTAMIENTO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5"/>
        <w:rPr>
          <w:rFonts w:ascii="Arial"/>
          <w:b/>
        </w:rPr>
      </w:pPr>
    </w:p>
    <w:p>
      <w:pPr>
        <w:spacing w:before="0"/>
        <w:ind w:left="2266" w:right="2324" w:firstLine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LIC. JULIO CESAR ÁLVAREZ GONZÁLEZ SINDICO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SAN NICOLAS DE LOS GARZA, NUEVO LEÓN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237" w:lineRule="auto"/>
        <w:ind w:left="257" w:right="272" w:hanging="10"/>
      </w:pPr>
      <w:r>
        <w:rPr/>
        <w:t>Dado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Sesión</w:t>
      </w:r>
      <w:r>
        <w:rPr>
          <w:spacing w:val="-9"/>
        </w:rPr>
        <w:t> </w:t>
      </w:r>
      <w:r>
        <w:rPr/>
        <w:t>Ordinaria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San</w:t>
      </w:r>
      <w:r>
        <w:rPr>
          <w:spacing w:val="-9"/>
        </w:rPr>
        <w:t> </w:t>
      </w:r>
      <w:r>
        <w:rPr/>
        <w:t>Nicolás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Garza,</w:t>
      </w:r>
      <w:r>
        <w:rPr>
          <w:spacing w:val="-10"/>
        </w:rPr>
        <w:t> </w:t>
      </w:r>
      <w:r>
        <w:rPr/>
        <w:t>Nuevo</w:t>
      </w:r>
      <w:r>
        <w:rPr>
          <w:spacing w:val="-9"/>
        </w:rPr>
        <w:t> </w:t>
      </w:r>
      <w:r>
        <w:rPr/>
        <w:t>León a los 30-treinta días del mes de marzo del año 2023-dos mil veintitrés.</w:t>
      </w:r>
    </w:p>
    <w:sectPr>
      <w:pgSz w:w="12240" w:h="15840"/>
      <w:pgMar w:header="756" w:footer="950" w:top="1880" w:bottom="114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136652</wp:posOffset>
              </wp:positionH>
              <wp:positionV relativeFrom="page">
                <wp:posOffset>9315189</wp:posOffset>
              </wp:positionV>
              <wp:extent cx="1767205" cy="6000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6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.76pt;margin-top:733.479492pt;width:139.15pt;height:47.25pt;mso-position-horizontal-relative:page;mso-position-vertical-relative:page;z-index:-15811584" type="#_x0000_t202" id="docshape2" filled="false" stroked="false">
              <v:textbox inset="0,0,0,0">
                <w:txbxContent>
                  <w:p>
                    <w:pPr>
                      <w:spacing w:line="235" w:lineRule="auto" w:before="16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3872">
          <wp:simplePos x="0" y="0"/>
          <wp:positionH relativeFrom="page">
            <wp:posOffset>484631</wp:posOffset>
          </wp:positionH>
          <wp:positionV relativeFrom="page">
            <wp:posOffset>480059</wp:posOffset>
          </wp:positionV>
          <wp:extent cx="2447544" cy="5821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4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4570857</wp:posOffset>
              </wp:positionH>
              <wp:positionV relativeFrom="page">
                <wp:posOffset>596096</wp:posOffset>
              </wp:positionV>
              <wp:extent cx="2631440" cy="3759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2"/>
                            <w:ind w:left="511" w:right="18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9.910004pt;margin-top:46.936718pt;width:207.2pt;height:29.6pt;mso-position-horizontal-relative:page;mso-position-vertical-relative:page;z-index:-15812096" type="#_x0000_t202" id="docshape1" filled="false" stroked="false">
              <v:textbox inset="0,0,0,0">
                <w:txbxContent>
                  <w:p>
                    <w:pPr>
                      <w:spacing w:line="247" w:lineRule="auto" w:before="12"/>
                      <w:ind w:left="511" w:right="18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542" w:hanging="2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4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2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28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42" w:hanging="2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4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2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6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4" w:hanging="28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75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2" w:hanging="72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4" w:right="179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72" w:lineRule="exact"/>
      <w:ind w:left="541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2025-06-02T21:44:21Z</dcterms:created>
  <dcterms:modified xsi:type="dcterms:W3CDTF">2025-06-02T21:44:21Z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