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1CF" w:rsidRPr="00B31BF4" w:rsidRDefault="002061CF" w:rsidP="002061CF">
      <w:pPr>
        <w:spacing w:after="0" w:line="240" w:lineRule="auto"/>
        <w:jc w:val="center"/>
        <w:rPr>
          <w:b/>
          <w:sz w:val="21"/>
          <w:szCs w:val="21"/>
        </w:rPr>
      </w:pPr>
      <w:bookmarkStart w:id="0" w:name="_Hlk127530113"/>
      <w:r w:rsidRPr="00B31BF4">
        <w:rPr>
          <w:b/>
          <w:sz w:val="21"/>
          <w:szCs w:val="21"/>
        </w:rPr>
        <w:t>AVISO DE PRIVACIDAD INTEGRAL</w:t>
      </w:r>
    </w:p>
    <w:bookmarkEnd w:id="0"/>
    <w:p w:rsidR="002061CF" w:rsidRDefault="002061CF" w:rsidP="002061CF">
      <w:pPr>
        <w:spacing w:after="0" w:line="240" w:lineRule="auto"/>
        <w:jc w:val="center"/>
        <w:rPr>
          <w:b/>
          <w:szCs w:val="24"/>
        </w:rPr>
      </w:pPr>
      <w:r>
        <w:rPr>
          <w:b/>
          <w:szCs w:val="24"/>
        </w:rPr>
        <w:t>“TRANSFERENCIA DE FORMATO DE PETICIÓN CIAC Y EVIDENCIA”</w:t>
      </w:r>
    </w:p>
    <w:p w:rsidR="002061CF" w:rsidRDefault="002061CF" w:rsidP="002061CF">
      <w:pPr>
        <w:spacing w:after="0" w:line="240" w:lineRule="auto"/>
        <w:jc w:val="center"/>
        <w:rPr>
          <w:b/>
          <w:szCs w:val="24"/>
        </w:rPr>
      </w:pPr>
    </w:p>
    <w:p w:rsidR="002061CF" w:rsidRDefault="002061CF" w:rsidP="002061CF">
      <w:pPr>
        <w:spacing w:after="0" w:line="240" w:lineRule="auto"/>
        <w:ind w:left="-709" w:right="-376"/>
        <w:jc w:val="both"/>
        <w:rPr>
          <w:rFonts w:ascii="Calibri" w:hAnsi="Calibri" w:cs="Calibri"/>
          <w:b/>
          <w:szCs w:val="20"/>
        </w:rPr>
      </w:pPr>
      <w:r>
        <w:rPr>
          <w:rFonts w:cstheme="minorHAnsi"/>
          <w:b/>
          <w:szCs w:val="20"/>
        </w:rPr>
        <w:t>La Secretaria de Ayuntamiento</w:t>
      </w:r>
      <w:r>
        <w:rPr>
          <w:rFonts w:cstheme="minorHAnsi"/>
          <w:szCs w:val="20"/>
        </w:rPr>
        <w:t xml:space="preserve"> a través de La </w:t>
      </w:r>
      <w:r>
        <w:rPr>
          <w:rFonts w:cstheme="minorHAnsi"/>
          <w:b/>
          <w:szCs w:val="20"/>
        </w:rPr>
        <w:t>Dirección de Inspección</w:t>
      </w:r>
      <w:r>
        <w:rPr>
          <w:rFonts w:cstheme="minorHAnsi"/>
          <w:szCs w:val="20"/>
        </w:rPr>
        <w:t xml:space="preserve"> </w:t>
      </w:r>
      <w:r>
        <w:rPr>
          <w:rFonts w:cstheme="minorHAnsi"/>
          <w:b/>
          <w:szCs w:val="20"/>
        </w:rPr>
        <w:t xml:space="preserve"> </w:t>
      </w:r>
      <w:r>
        <w:rPr>
          <w:rFonts w:cstheme="minorHAnsi"/>
          <w:szCs w:val="20"/>
        </w:rPr>
        <w:t xml:space="preserve">del Municipio de San Nicolás de los Garza, Nuevo León, con domicilio fiscal ubicado en Calle Juárez No. 100 Colonia Centro, San Nicolás de los Garza, Nuevo León </w:t>
      </w:r>
      <w:r>
        <w:rPr>
          <w:rFonts w:cstheme="minorHAnsi"/>
          <w:b/>
          <w:bCs/>
          <w:szCs w:val="20"/>
        </w:rPr>
        <w:t>es el responsable</w:t>
      </w:r>
      <w:r>
        <w:rPr>
          <w:rFonts w:cstheme="minorHAnsi"/>
          <w:szCs w:val="20"/>
        </w:rPr>
        <w:t xml:space="preserve"> del tratamiento de los datos personales que nos proporcione, conforme a lo dispuesto en el artículo 27</w:t>
      </w:r>
      <w:r w:rsidR="0013232A">
        <w:rPr>
          <w:rFonts w:cstheme="minorHAnsi"/>
          <w:szCs w:val="20"/>
        </w:rPr>
        <w:t xml:space="preserve"> inciso C) </w:t>
      </w:r>
      <w:bookmarkStart w:id="1" w:name="_GoBack"/>
      <w:bookmarkEnd w:id="1"/>
      <w:r>
        <w:rPr>
          <w:rFonts w:cstheme="minorHAnsi"/>
          <w:szCs w:val="20"/>
        </w:rPr>
        <w:t>del reglamento Orgánico del Gobierno Municipal de San Nicolás de los Garza ,  los cuales serán protegidos conforme a lo dispuesto en los artículos 3, fracción II, 26 y 27 de la Ley General de Protección de Datos Personales en posesión de Sujetos Obligados y demás normatividad que resulte aplicable.</w:t>
      </w:r>
    </w:p>
    <w:p w:rsidR="002061CF" w:rsidRDefault="002061CF" w:rsidP="002061CF">
      <w:pPr>
        <w:spacing w:after="0" w:line="240" w:lineRule="auto"/>
        <w:ind w:left="-709" w:right="-376"/>
        <w:jc w:val="both"/>
        <w:rPr>
          <w:rFonts w:ascii="Calibri" w:hAnsi="Calibri" w:cs="Calibri"/>
          <w:b/>
          <w:szCs w:val="20"/>
        </w:rPr>
      </w:pPr>
    </w:p>
    <w:p w:rsidR="002061CF" w:rsidRPr="006053F6" w:rsidRDefault="002061CF" w:rsidP="002061CF">
      <w:pPr>
        <w:spacing w:after="0" w:line="240" w:lineRule="auto"/>
        <w:ind w:left="-709" w:right="-376"/>
        <w:jc w:val="both"/>
        <w:rPr>
          <w:rFonts w:eastAsia="Calibri" w:cstheme="minorHAnsi"/>
          <w:szCs w:val="24"/>
          <w:lang w:eastAsia="es-MX"/>
        </w:rPr>
      </w:pPr>
      <w:r>
        <w:rPr>
          <w:rFonts w:eastAsia="Calibri" w:cstheme="minorHAnsi"/>
          <w:b/>
          <w:szCs w:val="24"/>
          <w:lang w:eastAsia="es-MX"/>
        </w:rPr>
        <w:t xml:space="preserve">Finalidades para las cuales serán tratados sus datos personales; </w:t>
      </w:r>
      <w:r>
        <w:rPr>
          <w:szCs w:val="24"/>
        </w:rPr>
        <w:t>Sus datos personales serán utilizados</w:t>
      </w:r>
      <w:r>
        <w:rPr>
          <w:rFonts w:eastAsia="Calibri" w:cstheme="minorHAnsi"/>
          <w:szCs w:val="24"/>
          <w:lang w:eastAsia="es-MX"/>
        </w:rPr>
        <w:t xml:space="preserve"> para la recaudación de información en las </w:t>
      </w:r>
      <w:r w:rsidRPr="006053F6">
        <w:rPr>
          <w:rFonts w:eastAsia="Calibri" w:cstheme="minorHAnsi"/>
          <w:szCs w:val="24"/>
          <w:lang w:eastAsia="es-MX"/>
        </w:rPr>
        <w:t>solicitudes</w:t>
      </w:r>
      <w:r w:rsidRPr="006053F6">
        <w:rPr>
          <w:szCs w:val="24"/>
        </w:rPr>
        <w:t xml:space="preserve"> transferencia de formato de petición </w:t>
      </w:r>
      <w:proofErr w:type="spellStart"/>
      <w:r w:rsidRPr="006053F6">
        <w:rPr>
          <w:szCs w:val="24"/>
        </w:rPr>
        <w:t>ciac</w:t>
      </w:r>
      <w:proofErr w:type="spellEnd"/>
      <w:r w:rsidRPr="006053F6">
        <w:rPr>
          <w:szCs w:val="24"/>
        </w:rPr>
        <w:t xml:space="preserve"> y evidencia</w:t>
      </w:r>
      <w:r>
        <w:rPr>
          <w:szCs w:val="24"/>
        </w:rPr>
        <w:t>.</w:t>
      </w:r>
    </w:p>
    <w:p w:rsidR="002061CF" w:rsidRDefault="002061CF" w:rsidP="002061CF">
      <w:pPr>
        <w:spacing w:after="0" w:line="240" w:lineRule="auto"/>
        <w:ind w:left="-709" w:right="-376"/>
        <w:jc w:val="both"/>
        <w:rPr>
          <w:b/>
          <w:bCs/>
          <w:szCs w:val="24"/>
        </w:rPr>
      </w:pPr>
    </w:p>
    <w:p w:rsidR="002061CF" w:rsidRDefault="002061CF" w:rsidP="002061CF">
      <w:pPr>
        <w:spacing w:after="0" w:line="240" w:lineRule="auto"/>
        <w:ind w:left="-709" w:right="-376"/>
        <w:jc w:val="both"/>
        <w:rPr>
          <w:rFonts w:eastAsia="Calibri" w:cstheme="minorHAnsi"/>
          <w:szCs w:val="24"/>
          <w:lang w:eastAsia="es-MX"/>
        </w:rPr>
      </w:pPr>
      <w:r>
        <w:rPr>
          <w:b/>
          <w:bCs/>
          <w:szCs w:val="24"/>
        </w:rPr>
        <w:t>Para las finalidades antes señaladas, se recaban los siguientes datos personales;</w:t>
      </w:r>
    </w:p>
    <w:p w:rsidR="002061CF" w:rsidRDefault="002061CF" w:rsidP="002061CF">
      <w:pPr>
        <w:pStyle w:val="Prrafodelista"/>
        <w:numPr>
          <w:ilvl w:val="0"/>
          <w:numId w:val="1"/>
        </w:numPr>
        <w:spacing w:after="0" w:line="240" w:lineRule="auto"/>
        <w:ind w:right="-376"/>
        <w:jc w:val="both"/>
        <w:rPr>
          <w:bCs/>
          <w:szCs w:val="24"/>
        </w:rPr>
      </w:pPr>
      <w:r>
        <w:rPr>
          <w:bCs/>
          <w:szCs w:val="24"/>
        </w:rPr>
        <w:t>Nombre completo</w:t>
      </w:r>
    </w:p>
    <w:p w:rsidR="002061CF" w:rsidRDefault="002061CF" w:rsidP="002061CF">
      <w:pPr>
        <w:pStyle w:val="Prrafodelista"/>
        <w:numPr>
          <w:ilvl w:val="0"/>
          <w:numId w:val="1"/>
        </w:numPr>
        <w:spacing w:after="0" w:line="240" w:lineRule="auto"/>
        <w:ind w:right="-376"/>
        <w:jc w:val="both"/>
        <w:rPr>
          <w:bCs/>
          <w:szCs w:val="24"/>
        </w:rPr>
      </w:pPr>
      <w:r>
        <w:rPr>
          <w:bCs/>
          <w:szCs w:val="24"/>
        </w:rPr>
        <w:t>Teléfono</w:t>
      </w:r>
    </w:p>
    <w:p w:rsidR="002061CF" w:rsidRDefault="002061CF" w:rsidP="002061CF">
      <w:pPr>
        <w:pStyle w:val="Prrafodelista"/>
        <w:numPr>
          <w:ilvl w:val="0"/>
          <w:numId w:val="1"/>
        </w:numPr>
        <w:spacing w:after="0" w:line="240" w:lineRule="auto"/>
        <w:ind w:right="-376"/>
        <w:jc w:val="both"/>
        <w:rPr>
          <w:bCs/>
          <w:szCs w:val="24"/>
        </w:rPr>
      </w:pPr>
      <w:r>
        <w:rPr>
          <w:bCs/>
          <w:szCs w:val="24"/>
        </w:rPr>
        <w:t>Correo electrónico</w:t>
      </w:r>
    </w:p>
    <w:p w:rsidR="002061CF" w:rsidRDefault="002061CF" w:rsidP="002061CF">
      <w:pPr>
        <w:pStyle w:val="Prrafodelista"/>
        <w:numPr>
          <w:ilvl w:val="0"/>
          <w:numId w:val="1"/>
        </w:numPr>
        <w:spacing w:after="0" w:line="240" w:lineRule="auto"/>
        <w:ind w:right="-376"/>
        <w:jc w:val="both"/>
        <w:rPr>
          <w:bCs/>
          <w:szCs w:val="24"/>
        </w:rPr>
      </w:pPr>
      <w:r>
        <w:rPr>
          <w:bCs/>
          <w:szCs w:val="24"/>
        </w:rPr>
        <w:t>Dirección</w:t>
      </w:r>
    </w:p>
    <w:p w:rsidR="002061CF" w:rsidRDefault="002061CF" w:rsidP="002061CF">
      <w:pPr>
        <w:spacing w:after="0" w:line="240" w:lineRule="auto"/>
        <w:ind w:left="-709" w:right="-376"/>
        <w:jc w:val="both"/>
        <w:rPr>
          <w:rFonts w:cstheme="minorHAnsi"/>
          <w:b/>
          <w:szCs w:val="24"/>
        </w:rPr>
      </w:pPr>
      <w:r>
        <w:rPr>
          <w:rFonts w:cstheme="minorHAnsi"/>
          <w:b/>
          <w:szCs w:val="24"/>
        </w:rPr>
        <w:t>Se Informa que no se recabaran datos sensibles.</w:t>
      </w:r>
    </w:p>
    <w:p w:rsidR="002061CF" w:rsidRDefault="002061CF" w:rsidP="002061CF">
      <w:pPr>
        <w:spacing w:after="0" w:line="240" w:lineRule="auto"/>
        <w:ind w:left="-709" w:right="-376"/>
        <w:jc w:val="both"/>
        <w:rPr>
          <w:rFonts w:cstheme="minorHAnsi"/>
          <w:b/>
          <w:szCs w:val="24"/>
        </w:rPr>
      </w:pPr>
    </w:p>
    <w:p w:rsidR="002061CF" w:rsidRDefault="002061CF" w:rsidP="002061CF">
      <w:pPr>
        <w:spacing w:after="0" w:line="240" w:lineRule="auto"/>
        <w:ind w:left="-709" w:right="-801"/>
        <w:jc w:val="both"/>
        <w:rPr>
          <w:rFonts w:cstheme="minorHAnsi"/>
          <w:b/>
          <w:szCs w:val="24"/>
        </w:rPr>
      </w:pPr>
      <w:r>
        <w:rPr>
          <w:b/>
          <w:szCs w:val="18"/>
        </w:rPr>
        <w:t xml:space="preserve">Fundamento; </w:t>
      </w:r>
      <w:r>
        <w:rPr>
          <w:szCs w:val="18"/>
        </w:rPr>
        <w:t xml:space="preserve">El </w:t>
      </w:r>
      <w:r>
        <w:rPr>
          <w:rFonts w:cstheme="minorHAnsi"/>
          <w:szCs w:val="18"/>
        </w:rPr>
        <w:t>Municipio de San Nicolás de los Garza, Nuevo León trata los datos personales antes señalados con fundamento en el artículo 25, 26 y 28 de la Ley General de Protección de Datos Personales en Posesión de Sujetos Obligados.</w:t>
      </w:r>
      <w:r>
        <w:rPr>
          <w:szCs w:val="18"/>
        </w:rPr>
        <w:t xml:space="preserve"> </w:t>
      </w:r>
    </w:p>
    <w:p w:rsidR="002061CF" w:rsidRDefault="002061CF" w:rsidP="002061CF">
      <w:pPr>
        <w:spacing w:after="0" w:line="240" w:lineRule="auto"/>
        <w:ind w:left="-709" w:right="-801"/>
        <w:jc w:val="both"/>
        <w:rPr>
          <w:szCs w:val="18"/>
        </w:rPr>
      </w:pPr>
    </w:p>
    <w:p w:rsidR="002061CF" w:rsidRDefault="002061CF" w:rsidP="002061CF">
      <w:pPr>
        <w:spacing w:after="0" w:line="240" w:lineRule="auto"/>
        <w:ind w:left="-709" w:right="-801"/>
        <w:jc w:val="both"/>
        <w:rPr>
          <w:szCs w:val="18"/>
        </w:rPr>
      </w:pPr>
      <w:r>
        <w:rPr>
          <w:b/>
          <w:bCs/>
          <w:szCs w:val="18"/>
        </w:rPr>
        <w:t xml:space="preserve">Transferencia; </w:t>
      </w:r>
      <w:r>
        <w:rPr>
          <w:szCs w:val="18"/>
        </w:rPr>
        <w:t>se informa que no se realizaran transferencias de datos personales, salvo aquellas que sean necesarias para atender requerimientos de información de una autoridad competente, que estén debidamente fundado y motivados.</w:t>
      </w:r>
    </w:p>
    <w:p w:rsidR="002061CF" w:rsidRDefault="002061CF" w:rsidP="002061CF">
      <w:pPr>
        <w:spacing w:after="0" w:line="240" w:lineRule="auto"/>
        <w:ind w:left="-709" w:right="-801"/>
        <w:jc w:val="both"/>
        <w:rPr>
          <w:szCs w:val="18"/>
        </w:rPr>
      </w:pPr>
    </w:p>
    <w:p w:rsidR="002061CF" w:rsidRDefault="002061CF" w:rsidP="002061CF">
      <w:pPr>
        <w:spacing w:after="0" w:line="240" w:lineRule="auto"/>
        <w:ind w:left="-709" w:right="-801"/>
        <w:jc w:val="both"/>
        <w:rPr>
          <w:b/>
          <w:bCs/>
          <w:szCs w:val="18"/>
        </w:rPr>
      </w:pPr>
      <w:r>
        <w:rPr>
          <w:b/>
          <w:bCs/>
          <w:szCs w:val="18"/>
        </w:rPr>
        <w:t>Manifestación de negativa para el tratamiento de sus datos personales;</w:t>
      </w:r>
    </w:p>
    <w:p w:rsidR="002061CF" w:rsidRDefault="002061CF" w:rsidP="002061CF">
      <w:pPr>
        <w:spacing w:after="0" w:line="240" w:lineRule="auto"/>
        <w:ind w:left="-709" w:right="-801"/>
        <w:jc w:val="both"/>
        <w:rPr>
          <w:szCs w:val="18"/>
        </w:rPr>
      </w:pPr>
      <w:r>
        <w:rPr>
          <w:szCs w:val="18"/>
        </w:rPr>
        <w:t xml:space="preserve">Podrá manifestarse su negativa de tratamiento de sus datos personales directamente en las instalaciones del Centro Integral de Transparencia y Protección de datos Personales de San Nicolás de los Garza, ubicado en Calle Arturo B. de la Garza no. 1600, col. Valle dorado, en el Municipio de San Nicolás de los Garza, N.L, o por medio electrónico en el correo </w:t>
      </w:r>
      <w:hyperlink r:id="rId7" w:history="1">
        <w:r>
          <w:rPr>
            <w:rStyle w:val="Hipervnculo"/>
            <w:szCs w:val="18"/>
          </w:rPr>
          <w:t>transparencia@sanicolas.gob.mx</w:t>
        </w:r>
      </w:hyperlink>
      <w:r>
        <w:rPr>
          <w:szCs w:val="18"/>
        </w:rPr>
        <w:t xml:space="preserve"> </w:t>
      </w:r>
    </w:p>
    <w:p w:rsidR="002061CF" w:rsidRDefault="002061CF" w:rsidP="002061CF">
      <w:pPr>
        <w:spacing w:after="0" w:line="240" w:lineRule="auto"/>
        <w:ind w:left="-709" w:right="-801"/>
        <w:jc w:val="both"/>
        <w:rPr>
          <w:rFonts w:cstheme="minorHAnsi"/>
          <w:szCs w:val="24"/>
        </w:rPr>
      </w:pPr>
    </w:p>
    <w:p w:rsidR="002061CF" w:rsidRDefault="002061CF" w:rsidP="002061CF">
      <w:pPr>
        <w:ind w:left="-709" w:right="-801"/>
        <w:jc w:val="both"/>
        <w:rPr>
          <w:szCs w:val="24"/>
        </w:rPr>
      </w:pPr>
      <w:r>
        <w:rPr>
          <w:b/>
          <w:szCs w:val="24"/>
        </w:rPr>
        <w:t>Mecanismos para el ejercicio de los derechos ARCO;</w:t>
      </w:r>
      <w:r>
        <w:rPr>
          <w:szCs w:val="24"/>
        </w:rPr>
        <w:t xml:space="preserve"> Usted podrá ejercer sus derechos de acceso, rectificación, cancelación u oposición de sus datos personales (derechos ARCO) directamente ante el Centro Integral de Transparencia y Protección de Datos Personales de este Municipio, ubicado en la calle Arturo B. de la Garza no. 1600, Col. Valle Dorado, en el Municipio de San Nicolás de los Garza, Nuevo León, o bien, a través de la Plataforma Nacional de Transparencia (</w:t>
      </w:r>
      <w:hyperlink r:id="rId8" w:history="1">
        <w:r>
          <w:rPr>
            <w:rStyle w:val="Hipervnculo"/>
            <w:szCs w:val="24"/>
          </w:rPr>
          <w:t>http://www.plataformadetransparencia.org.mx/</w:t>
        </w:r>
      </w:hyperlink>
      <w:r>
        <w:rPr>
          <w:szCs w:val="24"/>
        </w:rPr>
        <w:t>).</w:t>
      </w:r>
    </w:p>
    <w:p w:rsidR="002061CF" w:rsidRDefault="002061CF" w:rsidP="002061CF">
      <w:pPr>
        <w:ind w:left="-709" w:right="-801"/>
        <w:jc w:val="both"/>
        <w:rPr>
          <w:bCs/>
          <w:szCs w:val="24"/>
        </w:rPr>
      </w:pPr>
      <w:r>
        <w:rPr>
          <w:bCs/>
          <w:szCs w:val="24"/>
        </w:rPr>
        <w:t xml:space="preserve">Si desea conocer el procedimiento para el ejercicio de estos derechos puede acudir al centro Integral de Transparencia y Protección de datos personales a la dirección antes señalada o enviar al correo electrónico a </w:t>
      </w:r>
      <w:hyperlink r:id="rId9" w:history="1">
        <w:r>
          <w:rPr>
            <w:rStyle w:val="Hipervnculo"/>
            <w:szCs w:val="18"/>
          </w:rPr>
          <w:t>transparencia@sanicolas.gob.mx</w:t>
        </w:r>
      </w:hyperlink>
      <w:r>
        <w:rPr>
          <w:bCs/>
          <w:szCs w:val="24"/>
        </w:rPr>
        <w:t>; o bien comunicarse al Tel: (81) 81581341.</w:t>
      </w:r>
    </w:p>
    <w:p w:rsidR="002061CF" w:rsidRDefault="002061CF" w:rsidP="002061CF">
      <w:pPr>
        <w:spacing w:after="0"/>
        <w:ind w:left="-709" w:right="-376"/>
        <w:rPr>
          <w:b/>
          <w:sz w:val="21"/>
          <w:szCs w:val="21"/>
        </w:rPr>
      </w:pPr>
      <w:r w:rsidRPr="00B31BF4">
        <w:rPr>
          <w:b/>
          <w:sz w:val="21"/>
          <w:szCs w:val="21"/>
        </w:rPr>
        <w:t>Ca</w:t>
      </w:r>
      <w:r>
        <w:rPr>
          <w:b/>
          <w:sz w:val="21"/>
          <w:szCs w:val="21"/>
        </w:rPr>
        <w:t>mbios en el aviso de privacidad.</w:t>
      </w:r>
    </w:p>
    <w:p w:rsidR="002061CF" w:rsidRDefault="002061CF" w:rsidP="002061CF">
      <w:pPr>
        <w:ind w:left="-709" w:right="-376"/>
        <w:jc w:val="both"/>
        <w:rPr>
          <w:szCs w:val="24"/>
        </w:rPr>
      </w:pPr>
      <w:r>
        <w:rPr>
          <w:bCs/>
          <w:szCs w:val="24"/>
        </w:rPr>
        <w:t>En caso de que exista un cambio en el aviso de privacidad,</w:t>
      </w:r>
      <w:r>
        <w:rPr>
          <w:szCs w:val="24"/>
        </w:rPr>
        <w:t xml:space="preserve"> lo haremos de su conocimiento a través de la página </w:t>
      </w:r>
      <w:hyperlink r:id="rId10" w:history="1">
        <w:r w:rsidRPr="00BB2978">
          <w:rPr>
            <w:rStyle w:val="Hipervnculo"/>
          </w:rPr>
          <w:t>https://sn.gob.mx/avisos-de-privacidad/</w:t>
        </w:r>
      </w:hyperlink>
      <w:r>
        <w:t xml:space="preserve"> </w:t>
      </w:r>
      <w:r>
        <w:rPr>
          <w:szCs w:val="24"/>
        </w:rPr>
        <w:t xml:space="preserve"> , o bien de manera presencial en nuestras instalaciones.   </w:t>
      </w:r>
    </w:p>
    <w:p w:rsidR="00DE6A93" w:rsidRDefault="002061CF" w:rsidP="002061CF">
      <w:pPr>
        <w:ind w:left="-709" w:right="-376"/>
        <w:jc w:val="right"/>
      </w:pPr>
      <w:r>
        <w:rPr>
          <w:bCs/>
          <w:sz w:val="20"/>
          <w:szCs w:val="24"/>
        </w:rPr>
        <w:t>Última modificación: 17 de julio de 2024.</w:t>
      </w:r>
    </w:p>
    <w:sectPr w:rsidR="00DE6A93" w:rsidSect="003B474C">
      <w:headerReference w:type="default" r:id="rId11"/>
      <w:footerReference w:type="default" r:id="rId12"/>
      <w:pgSz w:w="12240" w:h="15840"/>
      <w:pgMar w:top="1417" w:right="1701" w:bottom="1134" w:left="1701" w:header="708" w:footer="56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6B" w:rsidRDefault="0098786B">
      <w:pPr>
        <w:spacing w:after="0" w:line="240" w:lineRule="auto"/>
      </w:pPr>
      <w:r>
        <w:separator/>
      </w:r>
    </w:p>
  </w:endnote>
  <w:endnote w:type="continuationSeparator" w:id="0">
    <w:p w:rsidR="0098786B" w:rsidRDefault="0098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C45" w:rsidRDefault="00BD67A8">
    <w:pPr>
      <w:pStyle w:val="Piedepgina"/>
    </w:pPr>
    <w:r>
      <w:rPr>
        <w:noProof/>
        <w:lang w:eastAsia="es-MX"/>
      </w:rPr>
      <mc:AlternateContent>
        <mc:Choice Requires="wps">
          <w:drawing>
            <wp:anchor distT="0" distB="0" distL="114300" distR="114300" simplePos="0" relativeHeight="251665408" behindDoc="0" locked="0" layoutInCell="1" allowOverlap="1" wp14:anchorId="50878EB3" wp14:editId="7B7A4FAD">
              <wp:simplePos x="0" y="0"/>
              <wp:positionH relativeFrom="page">
                <wp:posOffset>419100</wp:posOffset>
              </wp:positionH>
              <wp:positionV relativeFrom="paragraph">
                <wp:posOffset>-161290</wp:posOffset>
              </wp:positionV>
              <wp:extent cx="2228850" cy="752475"/>
              <wp:effectExtent l="0" t="0" r="0" b="0"/>
              <wp:wrapNone/>
              <wp:docPr id="10" name="Cuadro de texto 10"/>
              <wp:cNvGraphicFramePr/>
              <a:graphic xmlns:a="http://schemas.openxmlformats.org/drawingml/2006/main">
                <a:graphicData uri="http://schemas.microsoft.com/office/word/2010/wordprocessingShape">
                  <wps:wsp>
                    <wps:cNvSpPr txBox="1"/>
                    <wps:spPr>
                      <a:xfrm>
                        <a:off x="0" y="0"/>
                        <a:ext cx="2228850" cy="752475"/>
                      </a:xfrm>
                      <a:prstGeom prst="rect">
                        <a:avLst/>
                      </a:prstGeom>
                      <a:noFill/>
                      <a:ln w="6350">
                        <a:noFill/>
                      </a:ln>
                    </wps:spPr>
                    <wps:txbx>
                      <w:txbxContent>
                        <w:p w:rsidR="00BE5C45" w:rsidRDefault="00BD67A8" w:rsidP="00BE5C45">
                          <w:pPr>
                            <w:spacing w:after="0" w:line="240" w:lineRule="auto"/>
                            <w:rPr>
                              <w:rFonts w:ascii="Arial" w:hAnsi="Arial" w:cs="Arial"/>
                              <w:color w:val="002060"/>
                              <w:sz w:val="17"/>
                              <w:szCs w:val="17"/>
                            </w:rPr>
                          </w:pPr>
                          <w:r w:rsidRPr="00BE5C45">
                            <w:rPr>
                              <w:rFonts w:ascii="Arial" w:hAnsi="Arial" w:cs="Arial"/>
                              <w:color w:val="002060"/>
                              <w:sz w:val="17"/>
                              <w:szCs w:val="17"/>
                            </w:rPr>
                            <w:t>Arturo B. de la Garza No. 1600 Colonia Valle Dorado, San Nicolás de los Garza, Nuevo León. Tels. 81581341</w:t>
                          </w:r>
                        </w:p>
                        <w:p w:rsidR="00BE5C45" w:rsidRPr="00BE5C45" w:rsidRDefault="0098786B" w:rsidP="00BE5C45">
                          <w:pPr>
                            <w:spacing w:after="0" w:line="240" w:lineRule="auto"/>
                            <w:rPr>
                              <w:rFonts w:ascii="Arial" w:hAnsi="Arial" w:cs="Arial"/>
                              <w:color w:val="002060"/>
                              <w:sz w:val="17"/>
                              <w:szCs w:val="17"/>
                            </w:rPr>
                          </w:pPr>
                          <w:hyperlink r:id="rId1" w:history="1">
                            <w:r w:rsidR="00BD67A8" w:rsidRPr="00BE5C45">
                              <w:rPr>
                                <w:rStyle w:val="Hipervnculo"/>
                                <w:rFonts w:ascii="Arial" w:hAnsi="Arial" w:cs="Arial"/>
                                <w:sz w:val="17"/>
                                <w:szCs w:val="17"/>
                              </w:rPr>
                              <w:t>transparencia@sanicolas.gob.mx</w:t>
                            </w:r>
                          </w:hyperlink>
                        </w:p>
                        <w:p w:rsidR="00BE5C45" w:rsidRPr="007208B1" w:rsidRDefault="0098786B" w:rsidP="00BE5C45">
                          <w:pPr>
                            <w:rPr>
                              <w:b/>
                              <w:color w:val="17448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878EB3" id="_x0000_t202" coordsize="21600,21600" o:spt="202" path="m,l,21600r21600,l21600,xe">
              <v:stroke joinstyle="miter"/>
              <v:path gradientshapeok="t" o:connecttype="rect"/>
            </v:shapetype>
            <v:shape id="Cuadro de texto 10" o:spid="_x0000_s1026" type="#_x0000_t202" style="position:absolute;margin-left:33pt;margin-top:-12.7pt;width:175.5pt;height:59.2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" filled="f" stroked="f" strokeweight=".5pt">
              <v:textbox>
                <w:txbxContent>
                  <w:p w:rsidR="00BE5C45" w:rsidRDefault="00BD67A8" w:rsidP="00BE5C45">
                    <w:pPr>
                      <w:spacing w:after="0" w:line="240" w:lineRule="auto"/>
                      <w:rPr>
                        <w:rFonts w:ascii="Arial" w:hAnsi="Arial" w:cs="Arial"/>
                        <w:color w:val="002060"/>
                        <w:sz w:val="17"/>
                        <w:szCs w:val="17"/>
                      </w:rPr>
                    </w:pPr>
                    <w:r w:rsidRPr="00BE5C45">
                      <w:rPr>
                        <w:rFonts w:ascii="Arial" w:hAnsi="Arial" w:cs="Arial"/>
                        <w:color w:val="002060"/>
                        <w:sz w:val="17"/>
                        <w:szCs w:val="17"/>
                      </w:rPr>
                      <w:t xml:space="preserve">Arturo B. de la Garza No. 1600 Colonia Valle Dorado, </w:t>
                    </w:r>
                    <w:r w:rsidRPr="00BE5C45">
                      <w:rPr>
                        <w:rFonts w:ascii="Arial" w:hAnsi="Arial" w:cs="Arial"/>
                        <w:color w:val="002060"/>
                        <w:sz w:val="17"/>
                        <w:szCs w:val="17"/>
                      </w:rPr>
                      <w:t>San Nicolás de los Garza, Nuevo León. Tels. 81581341</w:t>
                    </w:r>
                  </w:p>
                  <w:p w:rsidR="00BE5C45" w:rsidRPr="00BE5C45" w:rsidRDefault="00BD67A8" w:rsidP="00BE5C45">
                    <w:pPr>
                      <w:spacing w:after="0" w:line="240" w:lineRule="auto"/>
                      <w:rPr>
                        <w:rFonts w:ascii="Arial" w:hAnsi="Arial" w:cs="Arial"/>
                        <w:color w:val="002060"/>
                        <w:sz w:val="17"/>
                        <w:szCs w:val="17"/>
                      </w:rPr>
                    </w:pPr>
                    <w:hyperlink r:id="rId2" w:history="1">
                      <w:r w:rsidRPr="00BE5C45">
                        <w:rPr>
                          <w:rStyle w:val="Hipervnculo"/>
                          <w:rFonts w:ascii="Arial" w:hAnsi="Arial" w:cs="Arial"/>
                          <w:sz w:val="17"/>
                          <w:szCs w:val="17"/>
                        </w:rPr>
                        <w:t>transparencia@sanicolas.gob.mx</w:t>
                      </w:r>
                    </w:hyperlink>
                  </w:p>
                  <w:p w:rsidR="00BE5C45" w:rsidRPr="007208B1" w:rsidRDefault="00BD67A8" w:rsidP="00BE5C45">
                    <w:pPr>
                      <w:rPr>
                        <w:b/>
                        <w:color w:val="174489"/>
                      </w:rPr>
                    </w:pPr>
                  </w:p>
                </w:txbxContent>
              </v:textbox>
              <w10:wrap anchorx="page"/>
            </v:shape>
          </w:pict>
        </mc:Fallback>
      </mc:AlternateContent>
    </w:r>
    <w:r>
      <w:rPr>
        <w:noProof/>
        <w:lang w:eastAsia="es-MX"/>
      </w:rPr>
      <w:drawing>
        <wp:anchor distT="0" distB="0" distL="114300" distR="114300" simplePos="0" relativeHeight="251660288" behindDoc="1" locked="0" layoutInCell="1" allowOverlap="1" wp14:anchorId="1E4F9A35" wp14:editId="6EDBAE8E">
          <wp:simplePos x="0" y="0"/>
          <wp:positionH relativeFrom="page">
            <wp:posOffset>85725</wp:posOffset>
          </wp:positionH>
          <wp:positionV relativeFrom="paragraph">
            <wp:posOffset>-209550</wp:posOffset>
          </wp:positionV>
          <wp:extent cx="7858125" cy="981075"/>
          <wp:effectExtent l="0" t="0" r="9525" b="9525"/>
          <wp:wrapNone/>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3Logos.png"/>
                  <pic:cNvPicPr/>
                </pic:nvPicPr>
                <pic:blipFill>
                  <a:blip r:embed="rId3">
                    <a:extLst>
                      <a:ext uri="{28A0092B-C50C-407E-A947-70E740481C1C}">
                        <a14:useLocalDpi xmlns:a14="http://schemas.microsoft.com/office/drawing/2010/main" val="0"/>
                      </a:ext>
                    </a:extLst>
                  </a:blip>
                  <a:stretch>
                    <a:fillRect/>
                  </a:stretch>
                </pic:blipFill>
                <pic:spPr>
                  <a:xfrm>
                    <a:off x="0" y="0"/>
                    <a:ext cx="7858125" cy="981075"/>
                  </a:xfrm>
                  <a:prstGeom prst="rect">
                    <a:avLst/>
                  </a:prstGeom>
                </pic:spPr>
              </pic:pic>
            </a:graphicData>
          </a:graphic>
          <wp14:sizeRelH relativeFrom="page">
            <wp14:pctWidth>0</wp14:pctWidth>
          </wp14:sizeRelH>
          <wp14:sizeRelV relativeFrom="page">
            <wp14:pctHeight>0</wp14:pctHeight>
          </wp14:sizeRelV>
        </wp:anchor>
      </w:drawing>
    </w:r>
  </w:p>
  <w:p w:rsidR="00BE5C45" w:rsidRDefault="00BD67A8" w:rsidP="00BE5C45">
    <w:pPr>
      <w:pStyle w:val="Piedepgina"/>
      <w:tabs>
        <w:tab w:val="clear" w:pos="4419"/>
      </w:tabs>
    </w:pPr>
    <w:r>
      <w:rPr>
        <w:noProof/>
        <w:lang w:eastAsia="es-MX"/>
      </w:rPr>
      <w:drawing>
        <wp:anchor distT="0" distB="0" distL="114300" distR="114300" simplePos="0" relativeHeight="251666432" behindDoc="1" locked="0" layoutInCell="1" allowOverlap="1" wp14:anchorId="7CC46C7A" wp14:editId="16827DEF">
          <wp:simplePos x="0" y="0"/>
          <wp:positionH relativeFrom="column">
            <wp:posOffset>-565785</wp:posOffset>
          </wp:positionH>
          <wp:positionV relativeFrom="paragraph">
            <wp:posOffset>248920</wp:posOffset>
          </wp:positionV>
          <wp:extent cx="228600" cy="228600"/>
          <wp:effectExtent l="0" t="0" r="0" b="0"/>
          <wp:wrapNone/>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sset 2Logos.png"/>
                  <pic:cNvPicPr/>
                </pic:nvPicPr>
                <pic:blipFill>
                  <a:blip r:embed="rId4">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4384" behindDoc="0" locked="0" layoutInCell="1" allowOverlap="1" wp14:anchorId="2725E5CF" wp14:editId="73EE0193">
          <wp:simplePos x="0" y="0"/>
          <wp:positionH relativeFrom="column">
            <wp:posOffset>4714875</wp:posOffset>
          </wp:positionH>
          <wp:positionV relativeFrom="paragraph">
            <wp:posOffset>120650</wp:posOffset>
          </wp:positionV>
          <wp:extent cx="1227455" cy="267335"/>
          <wp:effectExtent l="0" t="0" r="4445" b="0"/>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sset 5Logos.png"/>
                  <pic:cNvPicPr/>
                </pic:nvPicPr>
                <pic:blipFill>
                  <a:blip r:embed="rId5">
                    <a:extLst>
                      <a:ext uri="{28A0092B-C50C-407E-A947-70E740481C1C}">
                        <a14:useLocalDpi xmlns:a14="http://schemas.microsoft.com/office/drawing/2010/main" val="0"/>
                      </a:ext>
                    </a:extLst>
                  </a:blip>
                  <a:stretch>
                    <a:fillRect/>
                  </a:stretch>
                </pic:blipFill>
                <pic:spPr>
                  <a:xfrm>
                    <a:off x="0" y="0"/>
                    <a:ext cx="1227455" cy="26733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3360" behindDoc="1" locked="0" layoutInCell="1" allowOverlap="1" wp14:anchorId="0CBF5A45" wp14:editId="23F6B1E8">
          <wp:simplePos x="0" y="0"/>
          <wp:positionH relativeFrom="column">
            <wp:posOffset>2924175</wp:posOffset>
          </wp:positionH>
          <wp:positionV relativeFrom="paragraph">
            <wp:posOffset>153035</wp:posOffset>
          </wp:positionV>
          <wp:extent cx="1402715" cy="235585"/>
          <wp:effectExtent l="0" t="0" r="0" b="5715"/>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1312" behindDoc="1" locked="0" layoutInCell="1" allowOverlap="1" wp14:anchorId="4A13C488" wp14:editId="73677889">
          <wp:simplePos x="0" y="0"/>
          <wp:positionH relativeFrom="column">
            <wp:posOffset>-1203960</wp:posOffset>
          </wp:positionH>
          <wp:positionV relativeFrom="paragraph">
            <wp:posOffset>-379730</wp:posOffset>
          </wp:positionV>
          <wp:extent cx="1402715" cy="235585"/>
          <wp:effectExtent l="0" t="0" r="0" b="5715"/>
          <wp:wrapNone/>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4Logos.png"/>
                  <pic:cNvPicPr/>
                </pic:nvPicPr>
                <pic:blipFill>
                  <a:blip r:embed="rId6">
                    <a:extLst>
                      <a:ext uri="{28A0092B-C50C-407E-A947-70E740481C1C}">
                        <a14:useLocalDpi xmlns:a14="http://schemas.microsoft.com/office/drawing/2010/main" val="0"/>
                      </a:ext>
                    </a:extLst>
                  </a:blip>
                  <a:stretch>
                    <a:fillRect/>
                  </a:stretch>
                </pic:blipFill>
                <pic:spPr>
                  <a:xfrm>
                    <a:off x="0" y="0"/>
                    <a:ext cx="1402715" cy="235585"/>
                  </a:xfrm>
                  <a:prstGeom prst="rect">
                    <a:avLst/>
                  </a:prstGeom>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6B" w:rsidRDefault="0098786B">
      <w:pPr>
        <w:spacing w:after="0" w:line="240" w:lineRule="auto"/>
      </w:pPr>
      <w:r>
        <w:separator/>
      </w:r>
    </w:p>
  </w:footnote>
  <w:footnote w:type="continuationSeparator" w:id="0">
    <w:p w:rsidR="0098786B" w:rsidRDefault="0098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0F0" w:rsidRDefault="00BD67A8">
    <w:pPr>
      <w:pStyle w:val="Encabezado"/>
    </w:pPr>
    <w:r>
      <w:rPr>
        <w:noProof/>
        <w:lang w:eastAsia="es-MX"/>
      </w:rPr>
      <w:drawing>
        <wp:anchor distT="0" distB="0" distL="114300" distR="114300" simplePos="0" relativeHeight="251659264" behindDoc="0" locked="0" layoutInCell="1" allowOverlap="1" wp14:anchorId="13C38E75" wp14:editId="503CCC82">
          <wp:simplePos x="0" y="0"/>
          <wp:positionH relativeFrom="page">
            <wp:posOffset>4747260</wp:posOffset>
          </wp:positionH>
          <wp:positionV relativeFrom="paragraph">
            <wp:posOffset>-362585</wp:posOffset>
          </wp:positionV>
          <wp:extent cx="2794635" cy="762000"/>
          <wp:effectExtent l="0" t="0" r="5715" b="0"/>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TRANSPARENCIA OK (1).jpg"/>
                  <pic:cNvPicPr/>
                </pic:nvPicPr>
                <pic:blipFill>
                  <a:blip r:embed="rId1">
                    <a:extLst>
                      <a:ext uri="{28A0092B-C50C-407E-A947-70E740481C1C}">
                        <a14:useLocalDpi xmlns:a14="http://schemas.microsoft.com/office/drawing/2010/main" val="0"/>
                      </a:ext>
                    </a:extLst>
                  </a:blip>
                  <a:stretch>
                    <a:fillRect/>
                  </a:stretch>
                </pic:blipFill>
                <pic:spPr>
                  <a:xfrm>
                    <a:off x="0" y="0"/>
                    <a:ext cx="2794635" cy="76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MX"/>
      </w:rPr>
      <w:drawing>
        <wp:anchor distT="0" distB="0" distL="114300" distR="114300" simplePos="0" relativeHeight="251662336" behindDoc="0" locked="0" layoutInCell="1" allowOverlap="1" wp14:anchorId="477E854C" wp14:editId="5BCC87EE">
          <wp:simplePos x="0" y="0"/>
          <wp:positionH relativeFrom="column">
            <wp:posOffset>-777240</wp:posOffset>
          </wp:positionH>
          <wp:positionV relativeFrom="paragraph">
            <wp:posOffset>-290195</wp:posOffset>
          </wp:positionV>
          <wp:extent cx="2044700" cy="762000"/>
          <wp:effectExtent l="0" t="0" r="0" b="0"/>
          <wp:wrapThrough wrapText="bothSides">
            <wp:wrapPolygon edited="0">
              <wp:start x="805" y="0"/>
              <wp:lineTo x="201" y="2160"/>
              <wp:lineTo x="0" y="19440"/>
              <wp:lineTo x="0" y="21060"/>
              <wp:lineTo x="6641" y="21060"/>
              <wp:lineTo x="6842" y="21060"/>
              <wp:lineTo x="6239" y="18900"/>
              <wp:lineTo x="21332" y="16740"/>
              <wp:lineTo x="21332" y="3780"/>
              <wp:lineTo x="5232" y="0"/>
              <wp:lineTo x="805" y="0"/>
            </wp:wrapPolygon>
          </wp:wrapThrough>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44700" cy="762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C3F1D"/>
    <w:multiLevelType w:val="hybridMultilevel"/>
    <w:tmpl w:val="F4028ABC"/>
    <w:lvl w:ilvl="0" w:tplc="080A0001">
      <w:start w:val="1"/>
      <w:numFmt w:val="bullet"/>
      <w:lvlText w:val=""/>
      <w:lvlJc w:val="left"/>
      <w:pPr>
        <w:ind w:left="60" w:hanging="360"/>
      </w:pPr>
      <w:rPr>
        <w:rFonts w:ascii="Symbol" w:hAnsi="Symbol" w:hint="default"/>
      </w:rPr>
    </w:lvl>
    <w:lvl w:ilvl="1" w:tplc="080A0003" w:tentative="1">
      <w:start w:val="1"/>
      <w:numFmt w:val="bullet"/>
      <w:lvlText w:val="o"/>
      <w:lvlJc w:val="left"/>
      <w:pPr>
        <w:ind w:left="780" w:hanging="360"/>
      </w:pPr>
      <w:rPr>
        <w:rFonts w:ascii="Courier New" w:hAnsi="Courier New" w:cs="Courier New" w:hint="default"/>
      </w:rPr>
    </w:lvl>
    <w:lvl w:ilvl="2" w:tplc="080A0005" w:tentative="1">
      <w:start w:val="1"/>
      <w:numFmt w:val="bullet"/>
      <w:lvlText w:val=""/>
      <w:lvlJc w:val="left"/>
      <w:pPr>
        <w:ind w:left="1500" w:hanging="360"/>
      </w:pPr>
      <w:rPr>
        <w:rFonts w:ascii="Wingdings" w:hAnsi="Wingdings" w:hint="default"/>
      </w:rPr>
    </w:lvl>
    <w:lvl w:ilvl="3" w:tplc="080A0001" w:tentative="1">
      <w:start w:val="1"/>
      <w:numFmt w:val="bullet"/>
      <w:lvlText w:val=""/>
      <w:lvlJc w:val="left"/>
      <w:pPr>
        <w:ind w:left="2220" w:hanging="360"/>
      </w:pPr>
      <w:rPr>
        <w:rFonts w:ascii="Symbol" w:hAnsi="Symbol" w:hint="default"/>
      </w:rPr>
    </w:lvl>
    <w:lvl w:ilvl="4" w:tplc="080A0003" w:tentative="1">
      <w:start w:val="1"/>
      <w:numFmt w:val="bullet"/>
      <w:lvlText w:val="o"/>
      <w:lvlJc w:val="left"/>
      <w:pPr>
        <w:ind w:left="2940" w:hanging="360"/>
      </w:pPr>
      <w:rPr>
        <w:rFonts w:ascii="Courier New" w:hAnsi="Courier New" w:cs="Courier New" w:hint="default"/>
      </w:rPr>
    </w:lvl>
    <w:lvl w:ilvl="5" w:tplc="080A0005" w:tentative="1">
      <w:start w:val="1"/>
      <w:numFmt w:val="bullet"/>
      <w:lvlText w:val=""/>
      <w:lvlJc w:val="left"/>
      <w:pPr>
        <w:ind w:left="3660" w:hanging="360"/>
      </w:pPr>
      <w:rPr>
        <w:rFonts w:ascii="Wingdings" w:hAnsi="Wingdings" w:hint="default"/>
      </w:rPr>
    </w:lvl>
    <w:lvl w:ilvl="6" w:tplc="080A0001" w:tentative="1">
      <w:start w:val="1"/>
      <w:numFmt w:val="bullet"/>
      <w:lvlText w:val=""/>
      <w:lvlJc w:val="left"/>
      <w:pPr>
        <w:ind w:left="4380" w:hanging="360"/>
      </w:pPr>
      <w:rPr>
        <w:rFonts w:ascii="Symbol" w:hAnsi="Symbol" w:hint="default"/>
      </w:rPr>
    </w:lvl>
    <w:lvl w:ilvl="7" w:tplc="080A0003" w:tentative="1">
      <w:start w:val="1"/>
      <w:numFmt w:val="bullet"/>
      <w:lvlText w:val="o"/>
      <w:lvlJc w:val="left"/>
      <w:pPr>
        <w:ind w:left="5100" w:hanging="360"/>
      </w:pPr>
      <w:rPr>
        <w:rFonts w:ascii="Courier New" w:hAnsi="Courier New" w:cs="Courier New" w:hint="default"/>
      </w:rPr>
    </w:lvl>
    <w:lvl w:ilvl="8" w:tplc="080A0005" w:tentative="1">
      <w:start w:val="1"/>
      <w:numFmt w:val="bullet"/>
      <w:lvlText w:val=""/>
      <w:lvlJc w:val="left"/>
      <w:pPr>
        <w:ind w:left="58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CF"/>
    <w:rsid w:val="0013232A"/>
    <w:rsid w:val="002061CF"/>
    <w:rsid w:val="0098786B"/>
    <w:rsid w:val="00BD67A8"/>
    <w:rsid w:val="00DE6A9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1AD53"/>
  <w15:chartTrackingRefBased/>
  <w15:docId w15:val="{EB49BF9D-1A0E-4314-A4DB-9151A9166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61C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061CF"/>
    <w:rPr>
      <w:color w:val="0563C1" w:themeColor="hyperlink"/>
      <w:u w:val="single"/>
    </w:rPr>
  </w:style>
  <w:style w:type="paragraph" w:styleId="Prrafodelista">
    <w:name w:val="List Paragraph"/>
    <w:basedOn w:val="Normal"/>
    <w:uiPriority w:val="34"/>
    <w:qFormat/>
    <w:rsid w:val="002061CF"/>
    <w:pPr>
      <w:ind w:left="720"/>
      <w:contextualSpacing/>
    </w:pPr>
  </w:style>
  <w:style w:type="paragraph" w:styleId="Encabezado">
    <w:name w:val="header"/>
    <w:basedOn w:val="Normal"/>
    <w:link w:val="EncabezadoCar"/>
    <w:uiPriority w:val="99"/>
    <w:unhideWhenUsed/>
    <w:rsid w:val="002061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61CF"/>
  </w:style>
  <w:style w:type="paragraph" w:styleId="Piedepgina">
    <w:name w:val="footer"/>
    <w:basedOn w:val="Normal"/>
    <w:link w:val="PiedepginaCar"/>
    <w:uiPriority w:val="99"/>
    <w:unhideWhenUsed/>
    <w:rsid w:val="002061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6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sanicolas.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sn.gob.mx/avisos-de-privacidad/" TargetMode="External"/><Relationship Id="rId4" Type="http://schemas.openxmlformats.org/officeDocument/2006/relationships/webSettings" Target="webSettings.xml"/><Relationship Id="rId9" Type="http://schemas.openxmlformats.org/officeDocument/2006/relationships/hyperlink" Target="mailto:transparencia@sanicolas.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transparencia@sanicolas.gob.mx" TargetMode="External"/><Relationship Id="rId1" Type="http://schemas.openxmlformats.org/officeDocument/2006/relationships/hyperlink" Target="mailto:transparencia@sanicolas.gob.mx" TargetMode="External"/><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523</Words>
  <Characters>2877</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2024-07-17T21:28:00Z</dcterms:created>
  <dcterms:modified xsi:type="dcterms:W3CDTF">2024-07-17T21:53:00Z</dcterms:modified>
</cp:coreProperties>
</file>