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1C" w:rsidRDefault="00AA041C" w:rsidP="009B09A3">
      <w:pPr>
        <w:spacing w:after="0"/>
        <w:ind w:left="-142" w:right="-284"/>
        <w:jc w:val="center"/>
        <w:rPr>
          <w:b/>
          <w:sz w:val="21"/>
          <w:szCs w:val="21"/>
        </w:rPr>
      </w:pPr>
    </w:p>
    <w:p w:rsidR="00AA041C" w:rsidRDefault="00AA041C" w:rsidP="009B09A3">
      <w:pPr>
        <w:spacing w:after="0"/>
        <w:ind w:left="-142" w:right="-284"/>
        <w:jc w:val="center"/>
        <w:rPr>
          <w:b/>
          <w:sz w:val="21"/>
          <w:szCs w:val="21"/>
        </w:rPr>
      </w:pPr>
    </w:p>
    <w:p w:rsidR="00AA041C" w:rsidRDefault="00AA041C" w:rsidP="009B09A3">
      <w:pPr>
        <w:spacing w:after="0"/>
        <w:ind w:left="-142" w:right="-284"/>
        <w:jc w:val="center"/>
        <w:rPr>
          <w:b/>
          <w:sz w:val="21"/>
          <w:szCs w:val="21"/>
        </w:rPr>
      </w:pPr>
    </w:p>
    <w:p w:rsidR="009B09A3" w:rsidRPr="00FB4AC1" w:rsidRDefault="009B09A3" w:rsidP="009B09A3">
      <w:pPr>
        <w:spacing w:after="0"/>
        <w:ind w:left="-142" w:right="-284"/>
        <w:jc w:val="center"/>
        <w:rPr>
          <w:b/>
          <w:sz w:val="21"/>
          <w:szCs w:val="21"/>
        </w:rPr>
      </w:pPr>
      <w:bookmarkStart w:id="0" w:name="_GoBack"/>
      <w:bookmarkEnd w:id="0"/>
      <w:r w:rsidRPr="00FB4AC1">
        <w:rPr>
          <w:b/>
          <w:sz w:val="21"/>
          <w:szCs w:val="21"/>
        </w:rPr>
        <w:t>AVISO DE PRIVACIDAD INTEGRAL</w:t>
      </w:r>
    </w:p>
    <w:p w:rsidR="009B09A3" w:rsidRPr="00417475" w:rsidRDefault="009B09A3" w:rsidP="009B09A3">
      <w:pPr>
        <w:spacing w:after="0" w:line="240" w:lineRule="auto"/>
        <w:jc w:val="center"/>
        <w:rPr>
          <w:rFonts w:cstheme="minorHAnsi"/>
          <w:b/>
          <w:sz w:val="21"/>
          <w:szCs w:val="21"/>
        </w:rPr>
      </w:pPr>
      <w:r w:rsidRPr="00417475">
        <w:rPr>
          <w:rFonts w:cstheme="minorHAnsi"/>
          <w:b/>
          <w:sz w:val="21"/>
          <w:szCs w:val="21"/>
        </w:rPr>
        <w:t>“</w:t>
      </w:r>
      <w:r w:rsidR="00BB5840">
        <w:rPr>
          <w:b/>
          <w:sz w:val="21"/>
          <w:szCs w:val="21"/>
        </w:rPr>
        <w:t>DICTAMEN MEDICO PREVIO</w:t>
      </w:r>
      <w:r w:rsidRPr="00417475">
        <w:rPr>
          <w:rFonts w:cstheme="minorHAnsi"/>
          <w:b/>
          <w:sz w:val="21"/>
          <w:szCs w:val="21"/>
        </w:rPr>
        <w:t>”</w:t>
      </w:r>
    </w:p>
    <w:p w:rsidR="009B09A3" w:rsidRPr="00FB4AC1" w:rsidRDefault="009B09A3" w:rsidP="009B09A3">
      <w:pPr>
        <w:spacing w:after="0" w:line="240" w:lineRule="auto"/>
        <w:ind w:left="-142" w:right="-284"/>
        <w:jc w:val="center"/>
        <w:rPr>
          <w:rFonts w:cstheme="minorHAnsi"/>
          <w:b/>
          <w:sz w:val="21"/>
          <w:szCs w:val="21"/>
        </w:rPr>
      </w:pPr>
    </w:p>
    <w:p w:rsidR="009B09A3" w:rsidRPr="00FB4AC1" w:rsidRDefault="009B09A3" w:rsidP="009B09A3">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La </w:t>
      </w:r>
      <w:r w:rsidRPr="00FB4AC1">
        <w:rPr>
          <w:b/>
          <w:sz w:val="21"/>
          <w:szCs w:val="21"/>
        </w:rPr>
        <w:t xml:space="preserve">Dirección de </w:t>
      </w:r>
      <w:r>
        <w:rPr>
          <w:b/>
          <w:sz w:val="21"/>
          <w:szCs w:val="21"/>
        </w:rPr>
        <w:t>Municipio Saludable</w:t>
      </w:r>
      <w:r w:rsidRPr="00FB4AC1">
        <w:rPr>
          <w:rFonts w:cstheme="minorHAnsi"/>
          <w:sz w:val="21"/>
          <w:szCs w:val="21"/>
        </w:rPr>
        <w:t xml:space="preserve"> 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dispuesto en el artículo 48 inciso </w:t>
      </w:r>
      <w:r>
        <w:rPr>
          <w:rFonts w:cstheme="minorHAnsi"/>
          <w:sz w:val="21"/>
          <w:szCs w:val="21"/>
        </w:rPr>
        <w:t>B</w:t>
      </w:r>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70468D" w:rsidRDefault="009B09A3" w:rsidP="009B09A3">
      <w:pPr>
        <w:ind w:left="-142" w:right="-284"/>
        <w:jc w:val="both"/>
        <w:rPr>
          <w:sz w:val="21"/>
          <w:szCs w:val="21"/>
        </w:rPr>
      </w:pPr>
      <w:r w:rsidRPr="00FB4AC1">
        <w:rPr>
          <w:rFonts w:eastAsia="Calibri" w:cstheme="minorHAnsi"/>
          <w:b/>
          <w:sz w:val="21"/>
          <w:szCs w:val="21"/>
          <w:lang w:eastAsia="es-MX"/>
        </w:rPr>
        <w:t xml:space="preserve">Finalidades para las cuales serán tratados sus datos personales; </w:t>
      </w:r>
      <w:r w:rsidR="0070468D" w:rsidRPr="0070468D">
        <w:rPr>
          <w:sz w:val="21"/>
          <w:szCs w:val="21"/>
        </w:rPr>
        <w:t>Sus datos personales serán utilizados para determinar el estado de salud del ciudadano y clasificar lesiones medico legales y en algunas ocasiones determinar los grados de alcohol en aire espirado mediante un alcoholímetro.</w:t>
      </w:r>
    </w:p>
    <w:p w:rsidR="009B09A3" w:rsidRPr="00FB4AC1" w:rsidRDefault="009B09A3" w:rsidP="00837494">
      <w:pPr>
        <w:spacing w:after="0"/>
        <w:ind w:left="-142" w:right="-284"/>
        <w:jc w:val="both"/>
        <w:rPr>
          <w:sz w:val="21"/>
          <w:szCs w:val="21"/>
        </w:rPr>
      </w:pPr>
      <w:r w:rsidRPr="00FB4AC1">
        <w:rPr>
          <w:b/>
          <w:bCs/>
          <w:sz w:val="21"/>
          <w:szCs w:val="21"/>
        </w:rPr>
        <w:t>Para las finalidades antes señaladas, se recaban los siguientes datos personales;</w:t>
      </w:r>
    </w:p>
    <w:p w:rsidR="009B09A3" w:rsidRPr="00FB4AC1" w:rsidRDefault="009B09A3" w:rsidP="00837494">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9B09A3" w:rsidRPr="00FB4AC1" w:rsidRDefault="009B09A3" w:rsidP="009B09A3">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9B09A3" w:rsidRPr="00FB4AC1" w:rsidRDefault="009B09A3" w:rsidP="009B09A3">
      <w:pPr>
        <w:pStyle w:val="Prrafodelista"/>
        <w:numPr>
          <w:ilvl w:val="0"/>
          <w:numId w:val="1"/>
        </w:numPr>
        <w:spacing w:after="0" w:line="240" w:lineRule="auto"/>
        <w:ind w:left="-142" w:right="-284" w:firstLine="284"/>
        <w:jc w:val="both"/>
        <w:rPr>
          <w:bCs/>
          <w:sz w:val="21"/>
          <w:szCs w:val="21"/>
        </w:rPr>
      </w:pPr>
      <w:r w:rsidRPr="00FB4AC1">
        <w:rPr>
          <w:bCs/>
          <w:sz w:val="21"/>
          <w:szCs w:val="21"/>
        </w:rPr>
        <w:t>Correo electrónico</w:t>
      </w:r>
    </w:p>
    <w:p w:rsidR="009B09A3" w:rsidRPr="00FB4AC1" w:rsidRDefault="009B09A3" w:rsidP="009B09A3">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505349" w:rsidRPr="006A0454" w:rsidRDefault="00505349" w:rsidP="00837494">
      <w:pPr>
        <w:tabs>
          <w:tab w:val="left" w:pos="7770"/>
        </w:tabs>
        <w:spacing w:after="0"/>
        <w:ind w:left="-142" w:right="-284"/>
        <w:jc w:val="both"/>
        <w:rPr>
          <w:rFonts w:cstheme="minorHAnsi"/>
          <w:b/>
          <w:sz w:val="20"/>
          <w:szCs w:val="20"/>
        </w:rPr>
      </w:pPr>
      <w:r w:rsidRPr="006A0454">
        <w:rPr>
          <w:rFonts w:cstheme="minorHAnsi"/>
          <w:b/>
          <w:sz w:val="20"/>
          <w:szCs w:val="20"/>
        </w:rPr>
        <w:t>Se Informa que SI se recabaran los siguientes datos sensibles:</w:t>
      </w:r>
      <w:r w:rsidR="00837494">
        <w:rPr>
          <w:rFonts w:cstheme="minorHAnsi"/>
          <w:b/>
          <w:sz w:val="20"/>
          <w:szCs w:val="20"/>
        </w:rPr>
        <w:tab/>
      </w:r>
    </w:p>
    <w:p w:rsidR="00505349" w:rsidRPr="0030348D" w:rsidRDefault="00505349" w:rsidP="00837494">
      <w:pPr>
        <w:pStyle w:val="Prrafodelista"/>
        <w:numPr>
          <w:ilvl w:val="0"/>
          <w:numId w:val="1"/>
        </w:numPr>
        <w:spacing w:after="0" w:line="240" w:lineRule="auto"/>
        <w:ind w:left="-142" w:right="-284" w:firstLine="284"/>
        <w:jc w:val="both"/>
        <w:rPr>
          <w:b/>
          <w:sz w:val="21"/>
          <w:szCs w:val="21"/>
        </w:rPr>
      </w:pPr>
      <w:r w:rsidRPr="0030348D">
        <w:rPr>
          <w:bCs/>
          <w:sz w:val="21"/>
          <w:szCs w:val="21"/>
        </w:rPr>
        <w:t xml:space="preserve">Padecimientos / Antecedentes médicos </w:t>
      </w:r>
    </w:p>
    <w:p w:rsidR="0030348D" w:rsidRPr="0030348D" w:rsidRDefault="0030348D" w:rsidP="0030348D">
      <w:pPr>
        <w:pStyle w:val="Prrafodelista"/>
        <w:spacing w:after="0" w:line="240" w:lineRule="auto"/>
        <w:ind w:left="142" w:right="-284"/>
        <w:jc w:val="both"/>
        <w:rPr>
          <w:b/>
          <w:sz w:val="21"/>
          <w:szCs w:val="21"/>
        </w:rPr>
      </w:pPr>
    </w:p>
    <w:p w:rsidR="009B09A3" w:rsidRPr="00FB4AC1" w:rsidRDefault="009B09A3" w:rsidP="009B09A3">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9B09A3" w:rsidRPr="00FB4AC1" w:rsidRDefault="009B09A3" w:rsidP="009B09A3">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9B09A3" w:rsidRPr="00FB4AC1" w:rsidRDefault="009B09A3" w:rsidP="009B09A3">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9B09A3" w:rsidRPr="00FB4AC1" w:rsidRDefault="009B09A3" w:rsidP="009B09A3">
      <w:pPr>
        <w:spacing w:after="0"/>
        <w:ind w:left="-142" w:right="-284"/>
        <w:jc w:val="both"/>
        <w:rPr>
          <w:b/>
          <w:bCs/>
          <w:sz w:val="21"/>
          <w:szCs w:val="21"/>
        </w:rPr>
      </w:pPr>
      <w:r w:rsidRPr="00FB4AC1">
        <w:rPr>
          <w:sz w:val="21"/>
          <w:szCs w:val="21"/>
        </w:rPr>
        <w:t xml:space="preserve"> </w:t>
      </w:r>
    </w:p>
    <w:p w:rsidR="009B09A3" w:rsidRPr="00FB4AC1" w:rsidRDefault="009B09A3" w:rsidP="009B09A3">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9B09A3" w:rsidRPr="00FB4AC1" w:rsidRDefault="009B09A3" w:rsidP="009B09A3">
      <w:pPr>
        <w:spacing w:after="0"/>
        <w:ind w:left="-142" w:right="-284"/>
        <w:jc w:val="both"/>
        <w:rPr>
          <w:sz w:val="21"/>
          <w:szCs w:val="21"/>
        </w:rPr>
      </w:pPr>
    </w:p>
    <w:p w:rsidR="009B09A3" w:rsidRPr="00FB4AC1" w:rsidRDefault="009B09A3" w:rsidP="009B09A3">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9B09A3" w:rsidRPr="00FB4AC1" w:rsidRDefault="009B09A3" w:rsidP="009B09A3">
      <w:pPr>
        <w:spacing w:after="0"/>
        <w:ind w:left="-142" w:right="-284"/>
        <w:jc w:val="both"/>
        <w:rPr>
          <w:b/>
          <w:sz w:val="21"/>
          <w:szCs w:val="21"/>
        </w:rPr>
      </w:pPr>
      <w:r w:rsidRPr="00FB4AC1">
        <w:rPr>
          <w:b/>
          <w:sz w:val="21"/>
          <w:szCs w:val="21"/>
        </w:rPr>
        <w:t xml:space="preserve">Cambios en el aviso de privacidad </w:t>
      </w:r>
    </w:p>
    <w:p w:rsidR="009B09A3" w:rsidRPr="00FB4AC1" w:rsidRDefault="009B09A3" w:rsidP="009B09A3">
      <w:pPr>
        <w:spacing w:after="0"/>
        <w:ind w:left="-142" w:right="-284"/>
        <w:jc w:val="both"/>
        <w:rPr>
          <w:sz w:val="21"/>
          <w:szCs w:val="21"/>
        </w:rPr>
      </w:pPr>
      <w:r w:rsidRPr="00FB4AC1">
        <w:rPr>
          <w:bCs/>
          <w:sz w:val="21"/>
          <w:szCs w:val="21"/>
        </w:rPr>
        <w:lastRenderedPageBreak/>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B31477" w:rsidRDefault="0030348D" w:rsidP="0030348D">
      <w:pPr>
        <w:spacing w:line="276" w:lineRule="auto"/>
        <w:ind w:left="-142" w:right="-284"/>
        <w:jc w:val="right"/>
      </w:pPr>
      <w:r>
        <w:rPr>
          <w:bCs/>
          <w:sz w:val="19"/>
          <w:szCs w:val="19"/>
        </w:rPr>
        <w:t>Última modificación: 14</w:t>
      </w:r>
      <w:r w:rsidR="009B09A3" w:rsidRPr="00FB4AC1">
        <w:rPr>
          <w:bCs/>
          <w:sz w:val="19"/>
          <w:szCs w:val="19"/>
        </w:rPr>
        <w:t xml:space="preserve"> de </w:t>
      </w:r>
      <w:r>
        <w:rPr>
          <w:bCs/>
          <w:sz w:val="19"/>
          <w:szCs w:val="19"/>
        </w:rPr>
        <w:t xml:space="preserve">agosto </w:t>
      </w:r>
      <w:r w:rsidR="009B09A3" w:rsidRPr="00FB4AC1">
        <w:rPr>
          <w:bCs/>
          <w:sz w:val="19"/>
          <w:szCs w:val="19"/>
        </w:rPr>
        <w:t>de 2024.</w:t>
      </w:r>
    </w:p>
    <w:sectPr w:rsidR="00B31477"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AA041C">
    <w:pPr>
      <w:pStyle w:val="Piedepgina"/>
    </w:pPr>
    <w:r>
      <w:rPr>
        <w:noProof/>
        <w:lang w:eastAsia="es-MX"/>
      </w:rPr>
      <mc:AlternateContent>
        <mc:Choice Requires="wps">
          <w:drawing>
            <wp:anchor distT="0" distB="0" distL="114300" distR="114300" simplePos="0" relativeHeight="251664384" behindDoc="0" locked="0" layoutInCell="1" allowOverlap="1" wp14:anchorId="773F6F94" wp14:editId="57A874AE">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AA041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A041C"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AA041C"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F6F94"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AA041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A041C"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AA041C"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7491110C" wp14:editId="7C47F164">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F04893A" wp14:editId="1C1178AC">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654F2909" wp14:editId="28E63435">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26DAB59" wp14:editId="645343DB">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AA041C">
    <w:pPr>
      <w:pStyle w:val="Encabezado"/>
    </w:pPr>
    <w:r>
      <w:rPr>
        <w:noProof/>
        <w:lang w:eastAsia="es-MX"/>
      </w:rPr>
      <w:drawing>
        <wp:anchor distT="0" distB="0" distL="114300" distR="114300" simplePos="0" relativeHeight="251665408" behindDoc="0" locked="0" layoutInCell="1" allowOverlap="1" wp14:anchorId="4718EE6E" wp14:editId="227FC057">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1A027CEF" wp14:editId="6C7FA08F">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A3"/>
    <w:rsid w:val="00140F01"/>
    <w:rsid w:val="002C2505"/>
    <w:rsid w:val="0030348D"/>
    <w:rsid w:val="00505349"/>
    <w:rsid w:val="0070468D"/>
    <w:rsid w:val="007E7BF2"/>
    <w:rsid w:val="00837494"/>
    <w:rsid w:val="009B09A3"/>
    <w:rsid w:val="00AA041C"/>
    <w:rsid w:val="00B31477"/>
    <w:rsid w:val="00BB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B06D"/>
  <w15:chartTrackingRefBased/>
  <w15:docId w15:val="{626D21AC-70BB-4466-A651-056855E7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9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9A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9B09A3"/>
    <w:rPr>
      <w:sz w:val="24"/>
      <w:szCs w:val="24"/>
    </w:rPr>
  </w:style>
  <w:style w:type="paragraph" w:styleId="Piedepgina">
    <w:name w:val="footer"/>
    <w:basedOn w:val="Normal"/>
    <w:link w:val="PiedepginaCar"/>
    <w:uiPriority w:val="99"/>
    <w:unhideWhenUsed/>
    <w:rsid w:val="009B09A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9B09A3"/>
    <w:rPr>
      <w:sz w:val="24"/>
      <w:szCs w:val="24"/>
    </w:rPr>
  </w:style>
  <w:style w:type="character" w:styleId="Hipervnculo">
    <w:name w:val="Hyperlink"/>
    <w:basedOn w:val="Fuentedeprrafopredeter"/>
    <w:uiPriority w:val="99"/>
    <w:unhideWhenUsed/>
    <w:rsid w:val="009B09A3"/>
    <w:rPr>
      <w:color w:val="0563C1" w:themeColor="hyperlink"/>
      <w:u w:val="single"/>
    </w:rPr>
  </w:style>
  <w:style w:type="paragraph" w:styleId="Prrafodelista">
    <w:name w:val="List Paragraph"/>
    <w:basedOn w:val="Normal"/>
    <w:uiPriority w:val="34"/>
    <w:qFormat/>
    <w:rsid w:val="009B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2024-08-14T21:01:00Z</dcterms:created>
  <dcterms:modified xsi:type="dcterms:W3CDTF">2024-08-14T21:57:00Z</dcterms:modified>
</cp:coreProperties>
</file>