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5F" w:rsidRPr="00D92677" w:rsidRDefault="00DB325F" w:rsidP="00DB325F">
      <w:pPr>
        <w:jc w:val="both"/>
        <w:rPr>
          <w:rFonts w:ascii="Arial" w:hAnsi="Arial" w:cs="Arial"/>
          <w:b/>
          <w:bCs/>
        </w:rPr>
      </w:pPr>
      <w:bookmarkStart w:id="0" w:name="_GoBack"/>
      <w:r w:rsidRPr="00D92677">
        <w:rPr>
          <w:rFonts w:ascii="Arial" w:hAnsi="Arial" w:cs="Arial"/>
          <w:b/>
          <w:bCs/>
        </w:rPr>
        <w:t>R. AYUNTAMIENTO</w:t>
      </w:r>
    </w:p>
    <w:p w:rsidR="00DB325F" w:rsidRPr="00D92677" w:rsidRDefault="00DB325F" w:rsidP="00DB325F">
      <w:pPr>
        <w:jc w:val="both"/>
        <w:rPr>
          <w:rFonts w:ascii="Arial" w:hAnsi="Arial" w:cs="Arial"/>
          <w:b/>
          <w:bCs/>
        </w:rPr>
      </w:pPr>
      <w:r w:rsidRPr="00D92677">
        <w:rPr>
          <w:rFonts w:ascii="Arial" w:hAnsi="Arial" w:cs="Arial"/>
          <w:b/>
          <w:bCs/>
        </w:rPr>
        <w:t>P R E S E N T E.-</w:t>
      </w:r>
    </w:p>
    <w:p w:rsidR="00DB325F" w:rsidRPr="00D92677" w:rsidRDefault="00DB325F" w:rsidP="00DB325F">
      <w:pPr>
        <w:jc w:val="both"/>
        <w:rPr>
          <w:rFonts w:ascii="Arial" w:hAnsi="Arial" w:cs="Arial"/>
          <w:b/>
          <w:bCs/>
        </w:rPr>
      </w:pPr>
    </w:p>
    <w:p w:rsidR="00DB325F" w:rsidRPr="00D56651" w:rsidRDefault="00DB325F" w:rsidP="00DB325F">
      <w:pPr>
        <w:jc w:val="both"/>
        <w:rPr>
          <w:rFonts w:ascii="Arial" w:hAnsi="Arial" w:cs="Arial"/>
          <w:bCs/>
          <w:lang w:val="es-MX"/>
        </w:rPr>
      </w:pPr>
      <w:r w:rsidRPr="00D92677">
        <w:rPr>
          <w:rFonts w:ascii="Arial" w:hAnsi="Arial" w:cs="Arial"/>
          <w:bCs/>
        </w:rPr>
        <w:t>La Comisión de Gobierno y Reglamentación entró en estudio, análisis, discusión y elab</w:t>
      </w:r>
      <w:r>
        <w:rPr>
          <w:rFonts w:ascii="Arial" w:hAnsi="Arial" w:cs="Arial"/>
          <w:bCs/>
        </w:rPr>
        <w:t>oración del presente documento</w:t>
      </w:r>
      <w:r w:rsidRPr="00D92677">
        <w:rPr>
          <w:rFonts w:ascii="Arial" w:hAnsi="Arial" w:cs="Arial"/>
          <w:bCs/>
        </w:rPr>
        <w:t xml:space="preserve">, se acordó presentar a consideración del pleno para su aprobación, Dictamen de Expedición del </w:t>
      </w:r>
      <w:r w:rsidR="00D56651">
        <w:rPr>
          <w:rFonts w:ascii="Arial" w:hAnsi="Arial" w:cs="Arial"/>
          <w:bCs/>
          <w:lang w:val="es-MX"/>
        </w:rPr>
        <w:t>Reglamento para la Mejora R</w:t>
      </w:r>
      <w:r w:rsidR="00D56651" w:rsidRPr="00D56651">
        <w:rPr>
          <w:rFonts w:ascii="Arial" w:hAnsi="Arial" w:cs="Arial"/>
          <w:bCs/>
          <w:lang w:val="es-MX"/>
        </w:rPr>
        <w:t>egulatoria en el</w:t>
      </w:r>
      <w:r w:rsidR="00D56651">
        <w:rPr>
          <w:rFonts w:ascii="Arial" w:hAnsi="Arial" w:cs="Arial"/>
          <w:bCs/>
          <w:lang w:val="es-MX"/>
        </w:rPr>
        <w:t xml:space="preserve"> Municipio de S</w:t>
      </w:r>
      <w:r w:rsidR="00D56651" w:rsidRPr="00D56651">
        <w:rPr>
          <w:rFonts w:ascii="Arial" w:hAnsi="Arial" w:cs="Arial"/>
          <w:bCs/>
          <w:lang w:val="es-MX"/>
        </w:rPr>
        <w:t>an Nicolás</w:t>
      </w:r>
      <w:r w:rsidR="00D56651">
        <w:rPr>
          <w:rFonts w:ascii="Arial" w:hAnsi="Arial" w:cs="Arial"/>
          <w:bCs/>
          <w:lang w:val="es-MX"/>
        </w:rPr>
        <w:t xml:space="preserve"> de los Garza, Nuevo L</w:t>
      </w:r>
      <w:r w:rsidR="00D56651" w:rsidRPr="00D56651">
        <w:rPr>
          <w:rFonts w:ascii="Arial" w:hAnsi="Arial" w:cs="Arial"/>
          <w:bCs/>
          <w:lang w:val="es-MX"/>
        </w:rPr>
        <w:t>eón</w:t>
      </w:r>
      <w:r w:rsidRPr="00D92677">
        <w:rPr>
          <w:rFonts w:ascii="Arial" w:hAnsi="Arial" w:cs="Arial"/>
          <w:bCs/>
        </w:rPr>
        <w:t>, tomando en consideración la siguiente:</w:t>
      </w:r>
    </w:p>
    <w:p w:rsidR="00DB325F" w:rsidRPr="00D56651" w:rsidRDefault="00DB325F" w:rsidP="00DB325F">
      <w:pPr>
        <w:jc w:val="both"/>
        <w:rPr>
          <w:rFonts w:ascii="Arial" w:hAnsi="Arial" w:cs="Arial"/>
          <w:bCs/>
          <w:lang w:val="es-MX"/>
        </w:rPr>
      </w:pPr>
    </w:p>
    <w:p w:rsidR="00DB325F" w:rsidRPr="00D92677" w:rsidRDefault="00DB325F" w:rsidP="00DB325F">
      <w:pPr>
        <w:jc w:val="center"/>
        <w:rPr>
          <w:rFonts w:ascii="Arial" w:hAnsi="Arial" w:cs="Arial"/>
          <w:b/>
          <w:bCs/>
        </w:rPr>
      </w:pPr>
      <w:r w:rsidRPr="00D92677">
        <w:rPr>
          <w:rFonts w:ascii="Arial" w:hAnsi="Arial" w:cs="Arial"/>
          <w:b/>
          <w:bCs/>
        </w:rPr>
        <w:t>EXPOSICIÓN DE MOTIVOS</w:t>
      </w:r>
    </w:p>
    <w:p w:rsidR="00DB325F" w:rsidRPr="00D92677" w:rsidRDefault="00DB325F" w:rsidP="00DB325F">
      <w:pPr>
        <w:jc w:val="both"/>
        <w:rPr>
          <w:rFonts w:ascii="Arial" w:hAnsi="Arial" w:cs="Arial"/>
          <w:bCs/>
        </w:rPr>
      </w:pPr>
    </w:p>
    <w:p w:rsidR="00DB325F" w:rsidRPr="00D92677" w:rsidRDefault="00DB325F" w:rsidP="00DB325F">
      <w:pPr>
        <w:jc w:val="both"/>
        <w:rPr>
          <w:rFonts w:ascii="Arial" w:hAnsi="Arial" w:cs="Arial"/>
          <w:bCs/>
        </w:rPr>
      </w:pPr>
      <w:r w:rsidRPr="00D92677">
        <w:rPr>
          <w:rFonts w:ascii="Arial" w:hAnsi="Arial" w:cs="Arial"/>
          <w:bCs/>
        </w:rPr>
        <w:t xml:space="preserve">A la Comisión que suscribe le fue turnada solicitud de parte del C. Presidente Municipal Dr. </w:t>
      </w:r>
      <w:proofErr w:type="spellStart"/>
      <w:r w:rsidRPr="00D92677">
        <w:rPr>
          <w:rFonts w:ascii="Arial" w:hAnsi="Arial" w:cs="Arial"/>
          <w:bCs/>
        </w:rPr>
        <w:t>Zeferino</w:t>
      </w:r>
      <w:proofErr w:type="spellEnd"/>
      <w:r w:rsidRPr="00D92677">
        <w:rPr>
          <w:rFonts w:ascii="Arial" w:hAnsi="Arial" w:cs="Arial"/>
          <w:bCs/>
        </w:rPr>
        <w:t xml:space="preserve"> Salgado Almaguer, la cual contiene el proyecto del </w:t>
      </w:r>
      <w:r w:rsidR="00D56651" w:rsidRPr="00D56651">
        <w:rPr>
          <w:rFonts w:ascii="Arial" w:hAnsi="Arial" w:cs="Arial"/>
          <w:bCs/>
          <w:lang w:val="es-MX"/>
        </w:rPr>
        <w:t>Reglamento para la Mejora Regulatoria en el Municipio de San Nicolás de los Garza, Nuevo León</w:t>
      </w:r>
      <w:r w:rsidRPr="00D92677">
        <w:rPr>
          <w:rFonts w:ascii="Arial" w:hAnsi="Arial" w:cs="Arial"/>
          <w:bCs/>
        </w:rPr>
        <w:t xml:space="preserve">. </w:t>
      </w:r>
    </w:p>
    <w:p w:rsidR="00DB325F" w:rsidRPr="00D92677" w:rsidRDefault="00DB325F" w:rsidP="00DB325F">
      <w:pPr>
        <w:jc w:val="both"/>
        <w:rPr>
          <w:rFonts w:ascii="Arial" w:hAnsi="Arial" w:cs="Arial"/>
          <w:bCs/>
        </w:rPr>
      </w:pPr>
    </w:p>
    <w:p w:rsidR="00DB325F" w:rsidRPr="00D92677" w:rsidRDefault="00DB325F" w:rsidP="00DB325F">
      <w:pPr>
        <w:jc w:val="both"/>
        <w:rPr>
          <w:rFonts w:ascii="Arial" w:hAnsi="Arial" w:cs="Arial"/>
          <w:bCs/>
          <w:lang w:val="es-MX"/>
        </w:rPr>
      </w:pPr>
      <w:r w:rsidRPr="00D92677">
        <w:rPr>
          <w:rFonts w:ascii="Arial" w:hAnsi="Arial" w:cs="Arial"/>
          <w:bCs/>
        </w:rPr>
        <w:t xml:space="preserve">Ahora bien, el Reglamento </w:t>
      </w:r>
      <w:r w:rsidR="006B0EDE">
        <w:rPr>
          <w:rFonts w:ascii="Arial" w:hAnsi="Arial" w:cs="Arial"/>
          <w:bCs/>
        </w:rPr>
        <w:t xml:space="preserve">para la </w:t>
      </w:r>
      <w:r w:rsidR="006B0EDE" w:rsidRPr="000E090C">
        <w:rPr>
          <w:rFonts w:ascii="Arial" w:hAnsi="Arial" w:cs="Arial"/>
          <w:bCs/>
          <w:lang w:val="es-MX"/>
        </w:rPr>
        <w:t xml:space="preserve">Mejora Regulatoria en el </w:t>
      </w:r>
      <w:r w:rsidR="006B0EDE">
        <w:rPr>
          <w:rFonts w:ascii="Arial" w:hAnsi="Arial" w:cs="Arial"/>
          <w:bCs/>
          <w:lang w:val="es-MX"/>
        </w:rPr>
        <w:t xml:space="preserve">Municipio </w:t>
      </w:r>
      <w:r w:rsidR="006B0EDE" w:rsidRPr="000E090C">
        <w:rPr>
          <w:rFonts w:ascii="Arial" w:hAnsi="Arial" w:cs="Arial"/>
          <w:bCs/>
          <w:lang w:val="es-MX"/>
        </w:rPr>
        <w:t>de San Nicolás de los Garza, Nuevo León</w:t>
      </w:r>
      <w:r w:rsidRPr="00D92677">
        <w:rPr>
          <w:rFonts w:ascii="Arial" w:hAnsi="Arial" w:cs="Arial"/>
          <w:bCs/>
        </w:rPr>
        <w:t>,</w:t>
      </w:r>
      <w:r w:rsidRPr="00D92677">
        <w:rPr>
          <w:rFonts w:ascii="Arial" w:hAnsi="Arial" w:cs="Arial"/>
          <w:bCs/>
          <w:lang w:val="es-MX"/>
        </w:rPr>
        <w:t xml:space="preserve"> tiene por objeto </w:t>
      </w:r>
      <w:r w:rsidR="00D56651" w:rsidRPr="00D56651">
        <w:rPr>
          <w:rFonts w:ascii="Arial" w:hAnsi="Arial" w:cs="Arial"/>
          <w:bCs/>
          <w:lang w:val="es-MX"/>
        </w:rPr>
        <w:t>la instrumentación de la mejora regulatoria en el ámbito que corresponde al Municipio, así como establecer las bases y lineamientos para la ejecución y evaluación de la mejora regulatoria, procurando la constante revisión del marco normativo con el fin de perfeccionar las regulaciones, así como agilizar, transparentar, eliminar, simplificar y fortalecer los trámites y servicios.</w:t>
      </w:r>
    </w:p>
    <w:p w:rsidR="00DB325F" w:rsidRPr="00D92677" w:rsidRDefault="00DB325F" w:rsidP="00DB325F">
      <w:pPr>
        <w:jc w:val="both"/>
        <w:rPr>
          <w:rFonts w:ascii="Arial" w:hAnsi="Arial" w:cs="Arial"/>
          <w:bCs/>
          <w:lang w:val="es-MX"/>
        </w:rPr>
      </w:pPr>
    </w:p>
    <w:p w:rsidR="00DB325F" w:rsidRPr="00D92677" w:rsidRDefault="00DB325F" w:rsidP="00DB325F">
      <w:pPr>
        <w:jc w:val="both"/>
        <w:rPr>
          <w:rFonts w:ascii="Arial" w:hAnsi="Arial" w:cs="Arial"/>
          <w:bCs/>
        </w:rPr>
      </w:pPr>
      <w:r w:rsidRPr="00D92677">
        <w:rPr>
          <w:rFonts w:ascii="Arial" w:hAnsi="Arial" w:cs="Arial"/>
          <w:bCs/>
          <w:lang w:val="es-MX"/>
        </w:rPr>
        <w:t xml:space="preserve">La propuesta de reglamento consta de </w:t>
      </w:r>
      <w:r w:rsidR="00D56651">
        <w:rPr>
          <w:rFonts w:ascii="Arial" w:hAnsi="Arial" w:cs="Arial"/>
          <w:bCs/>
          <w:lang w:val="es-MX"/>
        </w:rPr>
        <w:t>69</w:t>
      </w:r>
      <w:r w:rsidRPr="00D92677">
        <w:rPr>
          <w:rFonts w:ascii="Arial" w:hAnsi="Arial" w:cs="Arial"/>
          <w:bCs/>
          <w:lang w:val="es-MX"/>
        </w:rPr>
        <w:t xml:space="preserve"> artículos, </w:t>
      </w:r>
      <w:r w:rsidR="00444912" w:rsidRPr="00444912">
        <w:rPr>
          <w:rFonts w:ascii="Arial" w:hAnsi="Arial" w:cs="Arial"/>
          <w:bCs/>
          <w:lang w:val="es-MX"/>
        </w:rPr>
        <w:t xml:space="preserve">con el fin de actualizar dicho ordenamiento </w:t>
      </w:r>
      <w:r w:rsidRPr="00D92677">
        <w:rPr>
          <w:rFonts w:ascii="Arial" w:hAnsi="Arial" w:cs="Arial"/>
          <w:bCs/>
          <w:lang w:val="es-MX"/>
        </w:rPr>
        <w:t xml:space="preserve">en los cuales se establecen algunos cambios en </w:t>
      </w:r>
      <w:r w:rsidR="000E090C">
        <w:rPr>
          <w:rFonts w:ascii="Arial" w:hAnsi="Arial" w:cs="Arial"/>
          <w:bCs/>
          <w:lang w:val="es-MX"/>
        </w:rPr>
        <w:t xml:space="preserve">los programas de Mejora Regulatoria, </w:t>
      </w:r>
      <w:r w:rsidR="00827329">
        <w:rPr>
          <w:rFonts w:ascii="Arial" w:hAnsi="Arial" w:cs="Arial"/>
          <w:bCs/>
          <w:lang w:val="es-MX"/>
        </w:rPr>
        <w:t>así como un</w:t>
      </w:r>
      <w:r w:rsidR="000E090C">
        <w:rPr>
          <w:rFonts w:ascii="Arial" w:hAnsi="Arial" w:cs="Arial"/>
          <w:bCs/>
          <w:lang w:val="es-MX"/>
        </w:rPr>
        <w:t xml:space="preserve"> capitulo nuevo de la Agenda Regulatoria, también la creación del Exped</w:t>
      </w:r>
      <w:r w:rsidR="00444912">
        <w:rPr>
          <w:rFonts w:ascii="Arial" w:hAnsi="Arial" w:cs="Arial"/>
          <w:bCs/>
          <w:lang w:val="es-MX"/>
        </w:rPr>
        <w:t>iente para tramites y servicios</w:t>
      </w:r>
      <w:r w:rsidRPr="00D92677">
        <w:rPr>
          <w:rFonts w:ascii="Arial" w:hAnsi="Arial" w:cs="Arial"/>
          <w:bCs/>
          <w:lang w:val="es-MX"/>
        </w:rPr>
        <w:t>.</w:t>
      </w:r>
    </w:p>
    <w:p w:rsidR="00DB325F" w:rsidRPr="00D92677" w:rsidRDefault="00DB325F" w:rsidP="00DB325F">
      <w:pPr>
        <w:jc w:val="both"/>
        <w:rPr>
          <w:rFonts w:ascii="Arial" w:hAnsi="Arial" w:cs="Arial"/>
          <w:bCs/>
          <w:lang w:val="es-MX"/>
        </w:rPr>
      </w:pPr>
    </w:p>
    <w:p w:rsidR="00DB325F" w:rsidRPr="00D92677" w:rsidRDefault="00FC66B2" w:rsidP="00DB325F">
      <w:pPr>
        <w:jc w:val="both"/>
        <w:rPr>
          <w:rFonts w:ascii="Arial" w:hAnsi="Arial" w:cs="Arial"/>
          <w:bCs/>
        </w:rPr>
      </w:pPr>
      <w:r>
        <w:rPr>
          <w:rFonts w:ascii="Arial" w:hAnsi="Arial" w:cs="Arial"/>
          <w:bCs/>
          <w:lang w:val="es-MX"/>
        </w:rPr>
        <w:t>También es preciso señalar q</w:t>
      </w:r>
      <w:proofErr w:type="spellStart"/>
      <w:r>
        <w:rPr>
          <w:rFonts w:ascii="Arial" w:hAnsi="Arial" w:cs="Arial"/>
          <w:bCs/>
        </w:rPr>
        <w:t>ue</w:t>
      </w:r>
      <w:proofErr w:type="spellEnd"/>
      <w:r w:rsidR="00DB325F" w:rsidRPr="00D92677">
        <w:rPr>
          <w:rFonts w:ascii="Arial" w:hAnsi="Arial" w:cs="Arial"/>
          <w:bCs/>
        </w:rPr>
        <w:t xml:space="preserve"> </w:t>
      </w:r>
      <w:r w:rsidR="00DB325F">
        <w:rPr>
          <w:rFonts w:ascii="Arial" w:hAnsi="Arial" w:cs="Arial"/>
          <w:bCs/>
        </w:rPr>
        <w:t xml:space="preserve">en </w:t>
      </w:r>
      <w:r w:rsidR="00DB325F" w:rsidRPr="00E903C4">
        <w:rPr>
          <w:rFonts w:ascii="Arial" w:hAnsi="Arial" w:cs="Arial"/>
          <w:bCs/>
        </w:rPr>
        <w:t xml:space="preserve">fecha del 03 de </w:t>
      </w:r>
      <w:r w:rsidR="00414DCA">
        <w:rPr>
          <w:rFonts w:ascii="Arial" w:hAnsi="Arial" w:cs="Arial"/>
          <w:bCs/>
        </w:rPr>
        <w:t>abril del 2019</w:t>
      </w:r>
      <w:r w:rsidR="00DB325F">
        <w:rPr>
          <w:rFonts w:ascii="Arial" w:hAnsi="Arial" w:cs="Arial"/>
          <w:bCs/>
        </w:rPr>
        <w:t xml:space="preserve">, </w:t>
      </w:r>
      <w:r w:rsidR="00DB325F" w:rsidRPr="00D92677">
        <w:rPr>
          <w:rFonts w:ascii="Arial" w:hAnsi="Arial" w:cs="Arial"/>
          <w:bCs/>
        </w:rPr>
        <w:t>se publicó en el Periódico Oficial del Estado</w:t>
      </w:r>
      <w:r w:rsidR="00DB325F">
        <w:rPr>
          <w:rFonts w:ascii="Arial" w:hAnsi="Arial" w:cs="Arial"/>
          <w:bCs/>
        </w:rPr>
        <w:t xml:space="preserve">, </w:t>
      </w:r>
      <w:r w:rsidR="00DB325F" w:rsidRPr="00D92677">
        <w:rPr>
          <w:rFonts w:ascii="Arial" w:hAnsi="Arial" w:cs="Arial"/>
          <w:bCs/>
        </w:rPr>
        <w:t xml:space="preserve">la consulta pública para la </w:t>
      </w:r>
      <w:r w:rsidR="00DB325F">
        <w:rPr>
          <w:rFonts w:ascii="Arial" w:hAnsi="Arial" w:cs="Arial"/>
          <w:bCs/>
        </w:rPr>
        <w:t>expedición</w:t>
      </w:r>
      <w:r w:rsidR="00DB325F" w:rsidRPr="00D92677">
        <w:rPr>
          <w:rFonts w:ascii="Arial" w:hAnsi="Arial" w:cs="Arial"/>
          <w:bCs/>
        </w:rPr>
        <w:t xml:space="preserve"> del Reglamento </w:t>
      </w:r>
      <w:r w:rsidR="00414DCA" w:rsidRPr="00414DCA">
        <w:rPr>
          <w:rFonts w:ascii="Arial" w:hAnsi="Arial" w:cs="Arial"/>
          <w:bCs/>
          <w:lang w:val="es-MX"/>
        </w:rPr>
        <w:t>Reglamento para la Mejora Regulatoria en el Municipio de San Nicolás de los Garza, Nuevo León</w:t>
      </w:r>
      <w:r w:rsidR="00DB325F" w:rsidRPr="00D92677">
        <w:rPr>
          <w:rFonts w:ascii="Arial" w:hAnsi="Arial" w:cs="Arial"/>
          <w:bCs/>
        </w:rPr>
        <w:t xml:space="preserve">, la cual tuvo una duración de 15-quince días </w:t>
      </w:r>
      <w:r w:rsidR="00DB325F">
        <w:rPr>
          <w:rFonts w:ascii="Arial" w:hAnsi="Arial" w:cs="Arial"/>
          <w:bCs/>
        </w:rPr>
        <w:t>hábiles</w:t>
      </w:r>
      <w:r w:rsidR="00DB325F" w:rsidRPr="00D92677">
        <w:rPr>
          <w:rFonts w:ascii="Arial" w:hAnsi="Arial" w:cs="Arial"/>
          <w:bCs/>
        </w:rPr>
        <w:t>, en donde no se recibió opinión alguna.</w:t>
      </w:r>
    </w:p>
    <w:p w:rsidR="00DB325F" w:rsidRPr="00D92677" w:rsidRDefault="00DB325F" w:rsidP="00DB325F">
      <w:pPr>
        <w:jc w:val="both"/>
        <w:rPr>
          <w:rFonts w:ascii="Arial" w:hAnsi="Arial" w:cs="Arial"/>
          <w:bCs/>
        </w:rPr>
      </w:pPr>
    </w:p>
    <w:p w:rsidR="00DB325F" w:rsidRPr="00D92677" w:rsidRDefault="00DB325F" w:rsidP="00DB325F">
      <w:pPr>
        <w:jc w:val="both"/>
        <w:rPr>
          <w:rFonts w:ascii="Arial" w:hAnsi="Arial" w:cs="Arial"/>
          <w:bCs/>
        </w:rPr>
      </w:pPr>
      <w:r w:rsidRPr="00D92677">
        <w:rPr>
          <w:rFonts w:ascii="Arial" w:hAnsi="Arial" w:cs="Arial"/>
          <w:bCs/>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m), 222, 223, 224 fracciones IV y VII, 226 último párrafo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DB325F" w:rsidRPr="00D92677" w:rsidRDefault="00DB325F" w:rsidP="00DB325F">
      <w:pPr>
        <w:jc w:val="both"/>
        <w:rPr>
          <w:rFonts w:ascii="Arial" w:hAnsi="Arial" w:cs="Arial"/>
          <w:b/>
          <w:bCs/>
        </w:rPr>
      </w:pPr>
    </w:p>
    <w:p w:rsidR="00DB325F" w:rsidRPr="00D92677" w:rsidRDefault="00DB325F" w:rsidP="00DB325F">
      <w:pPr>
        <w:jc w:val="center"/>
        <w:rPr>
          <w:rFonts w:ascii="Arial" w:hAnsi="Arial" w:cs="Arial"/>
          <w:b/>
          <w:bCs/>
        </w:rPr>
      </w:pPr>
      <w:r w:rsidRPr="00D92677">
        <w:rPr>
          <w:rFonts w:ascii="Arial" w:hAnsi="Arial" w:cs="Arial"/>
          <w:b/>
          <w:bCs/>
        </w:rPr>
        <w:t>A C U E R D O</w:t>
      </w:r>
    </w:p>
    <w:p w:rsidR="00DB325F" w:rsidRPr="00D92677" w:rsidRDefault="00DB325F" w:rsidP="00DB325F">
      <w:pPr>
        <w:jc w:val="both"/>
        <w:rPr>
          <w:rFonts w:ascii="Arial" w:hAnsi="Arial" w:cs="Arial"/>
          <w:b/>
          <w:bCs/>
        </w:rPr>
      </w:pPr>
    </w:p>
    <w:p w:rsidR="0020643D" w:rsidRDefault="00DB325F" w:rsidP="000E090C">
      <w:pPr>
        <w:spacing w:line="264" w:lineRule="auto"/>
        <w:jc w:val="both"/>
        <w:rPr>
          <w:rFonts w:ascii="Arial" w:hAnsi="Arial" w:cs="Arial"/>
          <w:bCs/>
        </w:rPr>
      </w:pPr>
      <w:r w:rsidRPr="00D92677">
        <w:rPr>
          <w:rFonts w:ascii="Arial" w:hAnsi="Arial" w:cs="Arial"/>
          <w:b/>
          <w:bCs/>
        </w:rPr>
        <w:t xml:space="preserve">PRIMERO: </w:t>
      </w:r>
      <w:r w:rsidRPr="00D92677">
        <w:rPr>
          <w:rFonts w:ascii="Arial" w:hAnsi="Arial" w:cs="Arial"/>
          <w:bCs/>
        </w:rPr>
        <w:t xml:space="preserve">Se aprueba la Expedición del </w:t>
      </w:r>
      <w:r w:rsidR="000E090C" w:rsidRPr="000E090C">
        <w:rPr>
          <w:rFonts w:ascii="Arial" w:hAnsi="Arial" w:cs="Arial"/>
          <w:bCs/>
          <w:lang w:val="es-MX"/>
        </w:rPr>
        <w:t xml:space="preserve">Reglamento para la Mejora Regulatoria en el </w:t>
      </w:r>
      <w:r w:rsidR="000E090C">
        <w:rPr>
          <w:rFonts w:ascii="Arial" w:hAnsi="Arial" w:cs="Arial"/>
          <w:bCs/>
          <w:lang w:val="es-MX"/>
        </w:rPr>
        <w:t xml:space="preserve">Municipio </w:t>
      </w:r>
      <w:r w:rsidR="000E090C" w:rsidRPr="000E090C">
        <w:rPr>
          <w:rFonts w:ascii="Arial" w:hAnsi="Arial" w:cs="Arial"/>
          <w:bCs/>
          <w:lang w:val="es-MX"/>
        </w:rPr>
        <w:t>de San Nicolás de los Garza, Nuevo León</w:t>
      </w:r>
      <w:r w:rsidRPr="00D92677">
        <w:rPr>
          <w:rFonts w:ascii="Arial" w:hAnsi="Arial" w:cs="Arial"/>
          <w:bCs/>
        </w:rPr>
        <w:t>, en los siguientes términos:</w:t>
      </w:r>
    </w:p>
    <w:p w:rsidR="000E090C" w:rsidRDefault="000E090C" w:rsidP="000E090C">
      <w:pPr>
        <w:autoSpaceDE w:val="0"/>
        <w:autoSpaceDN w:val="0"/>
        <w:adjustRightInd w:val="0"/>
        <w:jc w:val="center"/>
        <w:rPr>
          <w:rFonts w:ascii="Arial-BoldMT" w:hAnsi="Arial-BoldMT" w:cs="Arial-BoldMT"/>
          <w:b/>
          <w:bCs/>
        </w:rPr>
      </w:pPr>
      <w:r>
        <w:rPr>
          <w:rFonts w:ascii="Arial-BoldMT" w:hAnsi="Arial-BoldMT" w:cs="Arial-BoldMT"/>
          <w:b/>
          <w:bCs/>
        </w:rPr>
        <w:lastRenderedPageBreak/>
        <w:t>REGLAMENTO PARA LA MEJORA REGULATORIA EN EL</w:t>
      </w:r>
    </w:p>
    <w:p w:rsidR="000E090C" w:rsidRDefault="000E090C" w:rsidP="000E090C">
      <w:pPr>
        <w:autoSpaceDE w:val="0"/>
        <w:autoSpaceDN w:val="0"/>
        <w:adjustRightInd w:val="0"/>
        <w:jc w:val="center"/>
        <w:rPr>
          <w:rFonts w:ascii="Arial-BoldMT" w:hAnsi="Arial-BoldMT" w:cs="Arial-BoldMT"/>
          <w:b/>
          <w:bCs/>
        </w:rPr>
      </w:pPr>
      <w:r>
        <w:rPr>
          <w:rFonts w:ascii="Arial-BoldMT" w:hAnsi="Arial-BoldMT" w:cs="Arial-BoldMT"/>
          <w:b/>
          <w:bCs/>
        </w:rPr>
        <w:t>MUNICIPIO DE SAN NICOLÁS DE LOS GARZA, NUEVO LEÓN</w:t>
      </w:r>
    </w:p>
    <w:p w:rsidR="000E090C" w:rsidRDefault="000E090C" w:rsidP="000E090C">
      <w:pPr>
        <w:autoSpaceDE w:val="0"/>
        <w:autoSpaceDN w:val="0"/>
        <w:adjustRightInd w:val="0"/>
        <w:jc w:val="center"/>
        <w:rPr>
          <w:rFonts w:ascii="Arial-BoldMT" w:hAnsi="Arial-BoldMT" w:cs="Arial-BoldMT"/>
          <w:b/>
          <w:bCs/>
        </w:rPr>
      </w:pPr>
    </w:p>
    <w:p w:rsidR="000E090C" w:rsidRDefault="000E090C" w:rsidP="000E090C">
      <w:pPr>
        <w:autoSpaceDE w:val="0"/>
        <w:autoSpaceDN w:val="0"/>
        <w:adjustRightInd w:val="0"/>
        <w:jc w:val="center"/>
        <w:rPr>
          <w:rFonts w:ascii="Arial-BoldMT" w:hAnsi="Arial-BoldMT" w:cs="Arial-BoldMT"/>
          <w:b/>
          <w:bCs/>
        </w:rPr>
      </w:pPr>
      <w:r>
        <w:rPr>
          <w:rFonts w:ascii="Arial-BoldMT" w:hAnsi="Arial-BoldMT" w:cs="Arial-BoldMT"/>
          <w:b/>
          <w:bCs/>
        </w:rPr>
        <w:t>TÍTULO PRIMERO</w:t>
      </w:r>
    </w:p>
    <w:p w:rsidR="000E090C" w:rsidRDefault="000E090C" w:rsidP="000E090C">
      <w:pPr>
        <w:autoSpaceDE w:val="0"/>
        <w:autoSpaceDN w:val="0"/>
        <w:adjustRightInd w:val="0"/>
        <w:jc w:val="center"/>
        <w:rPr>
          <w:rFonts w:ascii="Arial-BoldMT" w:hAnsi="Arial-BoldMT" w:cs="Arial-BoldMT"/>
          <w:b/>
          <w:bCs/>
        </w:rPr>
      </w:pPr>
      <w:r>
        <w:rPr>
          <w:rFonts w:ascii="Arial-BoldMT" w:hAnsi="Arial-BoldMT" w:cs="Arial-BoldMT"/>
          <w:b/>
          <w:bCs/>
        </w:rPr>
        <w:t>DISPOSICIONES GENERALES</w:t>
      </w:r>
    </w:p>
    <w:p w:rsidR="000E090C" w:rsidRDefault="000E090C" w:rsidP="000E090C">
      <w:pPr>
        <w:autoSpaceDE w:val="0"/>
        <w:autoSpaceDN w:val="0"/>
        <w:adjustRightInd w:val="0"/>
        <w:jc w:val="center"/>
        <w:rPr>
          <w:rFonts w:ascii="Arial-BoldMT" w:hAnsi="Arial-BoldMT" w:cs="Arial-BoldMT"/>
          <w:b/>
          <w:bCs/>
        </w:rPr>
      </w:pPr>
    </w:p>
    <w:p w:rsidR="000E090C" w:rsidRDefault="000E090C" w:rsidP="000E090C">
      <w:pPr>
        <w:autoSpaceDE w:val="0"/>
        <w:autoSpaceDN w:val="0"/>
        <w:adjustRightInd w:val="0"/>
        <w:jc w:val="center"/>
        <w:rPr>
          <w:rFonts w:ascii="Arial-BoldMT" w:hAnsi="Arial-BoldMT" w:cs="Arial-BoldMT"/>
          <w:b/>
          <w:bCs/>
        </w:rPr>
      </w:pPr>
      <w:r>
        <w:rPr>
          <w:rFonts w:ascii="Arial-BoldMT" w:hAnsi="Arial-BoldMT" w:cs="Arial-BoldMT"/>
          <w:b/>
          <w:bCs/>
        </w:rPr>
        <w:t>CAPÍTULO ÚNICO</w:t>
      </w:r>
    </w:p>
    <w:p w:rsidR="000E090C" w:rsidRDefault="000E090C" w:rsidP="000E090C">
      <w:pPr>
        <w:autoSpaceDE w:val="0"/>
        <w:autoSpaceDN w:val="0"/>
        <w:adjustRightInd w:val="0"/>
        <w:jc w:val="center"/>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 </w:t>
      </w:r>
      <w:r w:rsidRPr="000E090C">
        <w:rPr>
          <w:rFonts w:ascii="ArialMT" w:hAnsi="ArialMT" w:cs="ArialMT"/>
        </w:rPr>
        <w:t>El presente reglamento es de orden público e interés social y tiene por objeto la instrumentación de la mejora regulatoria en el ámbito que corresponde al Municipio, así como establecer las bases y lineamientos para la ejecución y evaluación de la mejora regulatoria, procurando la constante revisión del marco normativo con el fin de perfeccionar las regulaciones, así como agilizar, transparentar, eliminar, simplificar y fortalecer los trámites y servicios.</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 </w:t>
      </w:r>
      <w:r w:rsidRPr="000E090C">
        <w:rPr>
          <w:rFonts w:ascii="ArialMT" w:hAnsi="ArialMT" w:cs="ArialMT"/>
        </w:rPr>
        <w:t>La aplicación y cumplimiento de este reglamento corresponde al Ayuntamiento de San Nicolás de los Garza, Nuevo León y a las dependencias y entidades de la Administración Pública Municipal.</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 </w:t>
      </w:r>
      <w:r w:rsidRPr="000E090C">
        <w:rPr>
          <w:rFonts w:ascii="ArialMT" w:hAnsi="ArialMT" w:cs="ArialMT"/>
        </w:rPr>
        <w:t>Para los efectos de este reglamento se estará a las definiciones de conceptos contenidas en la Ley y el Reglamento de Mejora Regulatoria para el Estado de Nuevo León y sus Municipios y las siguientes: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7B0BDB">
      <w:pPr>
        <w:pStyle w:val="Prrafodelista"/>
        <w:numPr>
          <w:ilvl w:val="0"/>
          <w:numId w:val="13"/>
        </w:numPr>
        <w:autoSpaceDE w:val="0"/>
        <w:autoSpaceDN w:val="0"/>
        <w:adjustRightInd w:val="0"/>
        <w:ind w:left="1134" w:hanging="774"/>
        <w:jc w:val="both"/>
        <w:rPr>
          <w:rFonts w:ascii="ArialMT" w:hAnsi="ArialMT" w:cs="ArialMT"/>
        </w:rPr>
      </w:pPr>
      <w:r w:rsidRPr="000E090C">
        <w:rPr>
          <w:rFonts w:ascii="ArialMT" w:hAnsi="ArialMT" w:cs="ArialMT"/>
        </w:rPr>
        <w:t>Administración Pública Municipal: La integrada por las dependencias, organismos descentralizados y demás entidades, cualquiera que sea su denominación, en las que participe el Municipio por la aportación de recursos públicos o mediante la intervención de servidores públicos en su constitución, administración o toma de decisiones;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Anteproyecto de Regulación: La propuesta de regulación en reglamentos o en actos administrativos de carácter general que realicen en la Administración Pública Municipal;</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Ayuntamiento: El Ayuntamiento de San Nicolás de los Garza, Nuevo León;</w:t>
      </w:r>
    </w:p>
    <w:p w:rsidR="000E090C" w:rsidRPr="000E090C" w:rsidRDefault="000E090C" w:rsidP="000E090C">
      <w:pPr>
        <w:pStyle w:val="Prrafodelista"/>
        <w:numPr>
          <w:ilvl w:val="0"/>
          <w:numId w:val="13"/>
        </w:numPr>
        <w:autoSpaceDE w:val="0"/>
        <w:autoSpaceDN w:val="0"/>
        <w:adjustRightInd w:val="0"/>
        <w:jc w:val="both"/>
        <w:rPr>
          <w:rFonts w:ascii="Arial" w:hAnsi="Arial" w:cs="Arial"/>
        </w:rPr>
      </w:pPr>
      <w:r w:rsidRPr="000E090C">
        <w:rPr>
          <w:rFonts w:ascii="Arial" w:hAnsi="Arial" w:cs="Arial"/>
        </w:rPr>
        <w:t>Catálogo Municipal: Catálogo Municipal de Regulaciones, Trámites y Servicios.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Comisión: Comisión Interinstitucional de Mejora Regulatoria;</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Consejo: Consejo Municipal de Mejora Regulatoria;</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Enlace de Mejora Regulatoria: El servidor público designado como responsable de desarrollar la mejora regulatoria al interior de la Administración Pública Municipal;</w:t>
      </w:r>
    </w:p>
    <w:p w:rsidR="000E090C" w:rsidRPr="000E090C" w:rsidRDefault="000E090C" w:rsidP="000E090C">
      <w:pPr>
        <w:pStyle w:val="Prrafodelista"/>
        <w:numPr>
          <w:ilvl w:val="0"/>
          <w:numId w:val="13"/>
        </w:numPr>
        <w:autoSpaceDE w:val="0"/>
        <w:autoSpaceDN w:val="0"/>
        <w:adjustRightInd w:val="0"/>
        <w:jc w:val="both"/>
        <w:rPr>
          <w:rFonts w:ascii="Arial" w:hAnsi="Arial" w:cs="Arial"/>
        </w:rPr>
      </w:pPr>
      <w:r w:rsidRPr="000E090C">
        <w:rPr>
          <w:rFonts w:ascii="Arial" w:hAnsi="Arial" w:cs="Arial"/>
        </w:rPr>
        <w:t xml:space="preserve">Estrategia Estatal: Estrategia Estatal de Mejora Regulatoria que servirá de guía e impondrá las directrices para la formulación de la correspondiente Estrategia Municipal. </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Ley: Ley de Mejora Regulatoria para el Estado de Nuevo León y sus Municipios;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 xml:space="preserve">Ley General: </w:t>
      </w:r>
      <w:r w:rsidRPr="000E090C">
        <w:rPr>
          <w:rFonts w:ascii="Arial" w:hAnsi="Arial" w:cs="Arial"/>
        </w:rPr>
        <w:t xml:space="preserve">Ley General de Mejora Regulatoria, LGMR, por sus siglas; </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Manifiesto: Manifiesto de Impacto Regulatorio;</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Programa: El Programa Municipal de Mejora Regulatoria;</w:t>
      </w:r>
    </w:p>
    <w:p w:rsidR="000E090C" w:rsidRPr="000E090C" w:rsidRDefault="000E090C" w:rsidP="000E090C">
      <w:pPr>
        <w:pStyle w:val="Prrafodelista"/>
        <w:numPr>
          <w:ilvl w:val="0"/>
          <w:numId w:val="13"/>
        </w:numPr>
        <w:autoSpaceDE w:val="0"/>
        <w:autoSpaceDN w:val="0"/>
        <w:adjustRightInd w:val="0"/>
        <w:jc w:val="both"/>
        <w:rPr>
          <w:rFonts w:ascii="Arial" w:hAnsi="Arial" w:cs="Arial"/>
        </w:rPr>
      </w:pPr>
      <w:r w:rsidRPr="000E090C">
        <w:rPr>
          <w:rFonts w:ascii="Arial" w:hAnsi="Arial" w:cs="Arial"/>
        </w:rPr>
        <w:t xml:space="preserve">Propuesta Regulatoria: Los anteproyectos de iniciativas de regulaciones o disposiciones de carácter general que pretendan expedir los Sujetos Obligados, en el ámbito de su </w:t>
      </w:r>
      <w:r w:rsidRPr="000E090C">
        <w:rPr>
          <w:rFonts w:ascii="Arial" w:hAnsi="Arial" w:cs="Arial"/>
        </w:rPr>
        <w:lastRenderedPageBreak/>
        <w:t xml:space="preserve">competencia y que se presenten a la consideración de la Unidad de Mejora Regulatoria en los términos de este reglamento; </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Registro de trámites y servicios: El Registro Municipal de Trámites y Servicios;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Reglamento Estatal: Reglamento de Mejora Regulatoria para el Estado de Nuevo León y sus Municipios;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Reglamento: Reglamento para la Mejora Regulatoria en el Municipio de San Nicolás de los Garza, Nuevo León;</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Regulación:</w:t>
      </w:r>
    </w:p>
    <w:p w:rsidR="000E090C" w:rsidRPr="000E090C" w:rsidRDefault="000E090C" w:rsidP="000E090C">
      <w:pPr>
        <w:pStyle w:val="Prrafodelista"/>
        <w:autoSpaceDE w:val="0"/>
        <w:autoSpaceDN w:val="0"/>
        <w:adjustRightInd w:val="0"/>
        <w:ind w:left="1080"/>
        <w:jc w:val="both"/>
        <w:rPr>
          <w:rFonts w:ascii="ArialMT" w:hAnsi="ArialMT" w:cs="ArialMT"/>
        </w:rPr>
      </w:pPr>
    </w:p>
    <w:p w:rsidR="000E090C" w:rsidRPr="000E090C" w:rsidRDefault="000E090C" w:rsidP="000E090C">
      <w:pPr>
        <w:pStyle w:val="Prrafodelista"/>
        <w:numPr>
          <w:ilvl w:val="0"/>
          <w:numId w:val="15"/>
        </w:numPr>
        <w:autoSpaceDE w:val="0"/>
        <w:autoSpaceDN w:val="0"/>
        <w:adjustRightInd w:val="0"/>
        <w:jc w:val="both"/>
        <w:rPr>
          <w:rFonts w:ascii="ArialMT" w:hAnsi="ArialMT" w:cs="ArialMT"/>
        </w:rPr>
      </w:pPr>
      <w:r w:rsidRPr="000E090C">
        <w:rPr>
          <w:rFonts w:ascii="Arial-ItalicMT" w:hAnsi="Arial-ItalicMT" w:cs="Arial-ItalicMT"/>
          <w:i/>
          <w:iCs/>
        </w:rPr>
        <w:t xml:space="preserve">Normativa: </w:t>
      </w:r>
      <w:r w:rsidRPr="000E090C">
        <w:rPr>
          <w:rFonts w:ascii="ArialMT" w:hAnsi="ArialMT" w:cs="ArialMT"/>
        </w:rPr>
        <w:t>Las normas reglamentarias municipales siguientes:</w:t>
      </w:r>
    </w:p>
    <w:p w:rsidR="000E090C" w:rsidRPr="000E090C" w:rsidRDefault="000E090C" w:rsidP="000E090C">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Las que disponen la realización de cualquier trámite y/o servicio ante la Administración Pública Municipal;</w:t>
      </w:r>
    </w:p>
    <w:p w:rsidR="000E090C" w:rsidRPr="000E090C" w:rsidRDefault="000E090C" w:rsidP="000E090C">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Las que norman en cualquier forma un procedimiento para que el particular o la autoridad solicitante, en su caso, pueda solicitar, participar en cualquier forma u obtener un permiso, licencia, aprobación, autorización, concesión, prerrogativa o reconocimiento ante situación especial de interés público o social o equivalente a estos o para que se le preste un servicio de cualquier tipo;</w:t>
      </w:r>
    </w:p>
    <w:p w:rsidR="000E090C" w:rsidRPr="000E090C" w:rsidRDefault="000E090C" w:rsidP="000E090C">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Las que establecen cualquier deber u obligación con cargo a los particulares o a las autoridades solicitantes, en su caso, a cuyo cumplimiento está supeditado el obtener cualquier permiso, licencia, servicio, aprobación, autorización, concesión, prerrogativa ante situación especial de interés público o social o equivalente a estos o se contraiga o derive de su obtención y</w:t>
      </w:r>
    </w:p>
    <w:p w:rsidR="000E090C" w:rsidRPr="000E090C" w:rsidRDefault="000E090C" w:rsidP="000E090C">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Las que establezcan cualquier deber u obligación con cargo a los particulares o a las autoridades solicitantes, en su caso, a cuyo cumplimiento está supeditada la prestación de un servicio de cualquier tipo o que se contraiga con la prestación del servicio.</w:t>
      </w:r>
    </w:p>
    <w:p w:rsidR="000E090C" w:rsidRPr="000E090C" w:rsidRDefault="000E090C" w:rsidP="000E090C">
      <w:pPr>
        <w:pStyle w:val="Prrafodelista"/>
        <w:autoSpaceDE w:val="0"/>
        <w:autoSpaceDN w:val="0"/>
        <w:adjustRightInd w:val="0"/>
        <w:ind w:left="1440"/>
        <w:jc w:val="both"/>
        <w:rPr>
          <w:rFonts w:ascii="ArialMT" w:hAnsi="ArialMT" w:cs="ArialMT"/>
        </w:rPr>
      </w:pPr>
    </w:p>
    <w:p w:rsidR="000E090C" w:rsidRPr="000E090C" w:rsidRDefault="000E090C" w:rsidP="000E090C">
      <w:pPr>
        <w:pStyle w:val="Prrafodelista"/>
        <w:numPr>
          <w:ilvl w:val="0"/>
          <w:numId w:val="15"/>
        </w:numPr>
        <w:autoSpaceDE w:val="0"/>
        <w:autoSpaceDN w:val="0"/>
        <w:adjustRightInd w:val="0"/>
        <w:jc w:val="both"/>
        <w:rPr>
          <w:rFonts w:ascii="ArialMT" w:hAnsi="ArialMT" w:cs="ArialMT"/>
        </w:rPr>
      </w:pPr>
      <w:r w:rsidRPr="000E090C">
        <w:rPr>
          <w:rFonts w:ascii="Arial-ItalicMT" w:hAnsi="Arial-ItalicMT" w:cs="Arial-ItalicMT"/>
          <w:i/>
          <w:iCs/>
        </w:rPr>
        <w:t xml:space="preserve">Administrativa: </w:t>
      </w:r>
      <w:r w:rsidRPr="000E090C">
        <w:rPr>
          <w:rFonts w:ascii="ArialMT" w:hAnsi="ArialMT" w:cs="ArialMT"/>
        </w:rPr>
        <w:t>Los actos administrativos municipales, de naturaleza pública y de carácter general, serán los siguientes:</w:t>
      </w:r>
    </w:p>
    <w:p w:rsidR="000E090C" w:rsidRPr="000E090C" w:rsidRDefault="000E090C" w:rsidP="000E090C">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Los que disponen la realización de cualquier trámite y/o servicio ante el Ayuntamiento y la Administración Pública Municipal;</w:t>
      </w:r>
    </w:p>
    <w:p w:rsidR="000E090C" w:rsidRPr="000E090C" w:rsidRDefault="000E090C" w:rsidP="000E090C">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Los que norman en cualquier forma un procedimiento para que el particular o la autoridad solicitante, en su caso, puedan solicitar, participar en cualquier forma u obtener cualquier permiso, licencia, aprobación, autorización, concesión, prerrogativa ante situación especial de interés público o social o equivalente a estos; o para que se le preste un servicio de cualquier tipo, entre los que se incluyen los acuerdos generales, planes y programas de desarrollo generales, sectoriales y de cualquier nivel y materia; circulares, instructivos, criterios, lineamientos, formas de solicitud, formas para aportación de datos o de promociones de cualquier tipo y demás actos que supediten la obtención de lo pretendido por el particular o por la autoridad solicitante, en su caso;</w:t>
      </w:r>
    </w:p>
    <w:p w:rsidR="000E090C" w:rsidRPr="000E090C" w:rsidRDefault="000E090C" w:rsidP="000E090C">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 xml:space="preserve">Los que establecen cualquier deber u obligación con cargo a los particulares o a las autoridades solicitantes, en su caso, a cuyo cumplimiento está supeditado el </w:t>
      </w:r>
      <w:r w:rsidRPr="000E090C">
        <w:rPr>
          <w:rFonts w:ascii="ArialMT" w:hAnsi="ArialMT" w:cs="ArialMT"/>
        </w:rPr>
        <w:lastRenderedPageBreak/>
        <w:t>obtener cualquier permiso, licencia, servicio, aprobación, autorización, concesión, prerrogativa ante situación especial de interés público o social o equivalente a estos o que se contraiga al obtenerlo y</w:t>
      </w:r>
    </w:p>
    <w:p w:rsidR="000E090C" w:rsidRPr="000E090C" w:rsidRDefault="000E090C" w:rsidP="000E090C">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Los que establezcan cualquier deber u obligación con cargo a los particulares o a las autoridades solicitantes, en su caso, a cuyo cumplimiento está supeditada la prestación de un servicio de cualquier tipo o que se contraiga con la prestación del servicio;</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Sistema de Mejora Regulatoria: El integrado por dos o más Enlaces de Mejora Regulatoria de la Administración Pública Municipal que intervenga en cualquier forma en un determinado trámite o servicio;</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Servicio: El resultado del conjunto de actividades que realiza la Administración Pública Municipal tendientes a responder a las necesidades de los particulares;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 w:hAnsi="Arial" w:cs="Arial"/>
        </w:rPr>
        <w:t>Sujetos Obligados: La Administración Pública Municipal integrada por  sus dependencias,</w:t>
      </w:r>
      <w:r w:rsidRPr="000E090C">
        <w:rPr>
          <w:rFonts w:ascii="ArialMT" w:hAnsi="ArialMT" w:cs="ArialMT"/>
        </w:rPr>
        <w:t xml:space="preserve"> organismos descentralizados y demás entidades;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Trámite: El conjunto de actividades o diligencias que necesariamente se realizan ante la Administración Pública Municipal, para que un particular resuelva un asunto, cumpla una obligación u obtenga información, beneficios o servicios;</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Titular: Titular de la Unidad de Mejora Regulatoria del Municipio de San Nicolás de los Garza, Nuevo León y</w:t>
      </w:r>
    </w:p>
    <w:p w:rsidR="000E090C" w:rsidRPr="000E090C" w:rsidRDefault="000E090C" w:rsidP="000E090C">
      <w:pPr>
        <w:pStyle w:val="Prrafodelista"/>
        <w:numPr>
          <w:ilvl w:val="0"/>
          <w:numId w:val="13"/>
        </w:numPr>
        <w:autoSpaceDE w:val="0"/>
        <w:autoSpaceDN w:val="0"/>
        <w:adjustRightInd w:val="0"/>
        <w:jc w:val="both"/>
        <w:rPr>
          <w:rFonts w:ascii="ArialMT" w:hAnsi="ArialMT" w:cs="ArialMT"/>
        </w:rPr>
      </w:pPr>
      <w:r w:rsidRPr="000E090C">
        <w:rPr>
          <w:rFonts w:ascii="ArialMT" w:hAnsi="ArialMT" w:cs="ArialMT"/>
        </w:rPr>
        <w:t>Unidad: Unidad de Mejora Regulatoria del Municipio de San Nicolás de los Garza, Nuevo León.</w:t>
      </w:r>
    </w:p>
    <w:p w:rsidR="000E090C" w:rsidRPr="000E090C" w:rsidRDefault="000E090C" w:rsidP="000E090C">
      <w:pPr>
        <w:autoSpaceDE w:val="0"/>
        <w:autoSpaceDN w:val="0"/>
        <w:adjustRightInd w:val="0"/>
        <w:ind w:left="36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4. </w:t>
      </w:r>
      <w:r w:rsidRPr="000E090C">
        <w:rPr>
          <w:rFonts w:ascii="ArialMT" w:hAnsi="ArialMT" w:cs="ArialMT"/>
        </w:rPr>
        <w:t>Para la emisión de cualquier acto de regulación, por parte del Ayuntamiento y de la Administración Pública Municipal, se requiere que lo justifique una causa evidente de interés público o social y que no contravenga los principios, objetivos, medios y fines previstos en la Ley.</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Default"/>
        <w:jc w:val="both"/>
        <w:rPr>
          <w:rFonts w:ascii="ArialMT" w:hAnsi="ArialMT"/>
          <w:color w:val="auto"/>
        </w:rPr>
      </w:pPr>
      <w:r w:rsidRPr="000E090C">
        <w:rPr>
          <w:rFonts w:ascii="ArialMT" w:hAnsi="ArialMT"/>
          <w:b/>
          <w:color w:val="auto"/>
        </w:rPr>
        <w:t>ARTÍCULO 5.</w:t>
      </w:r>
      <w:r w:rsidRPr="000E090C">
        <w:rPr>
          <w:rFonts w:ascii="ArialMT" w:hAnsi="ArialMT"/>
          <w:color w:val="auto"/>
        </w:rPr>
        <w:t xml:space="preserve"> Cuando los plazos fijados por este reglamento sean en días, estos se entenderán como días hábiles. Respecto de los establecidos en meses o años, el cómputo se hará de fecha a fecha considerando, incluso, los días inhábiles. </w:t>
      </w:r>
    </w:p>
    <w:p w:rsidR="000E090C" w:rsidRPr="000E090C" w:rsidRDefault="000E090C" w:rsidP="000E090C">
      <w:pPr>
        <w:pStyle w:val="Default"/>
        <w:jc w:val="both"/>
        <w:rPr>
          <w:rFonts w:ascii="ArialMT" w:hAnsi="ArialMT"/>
          <w:color w:val="auto"/>
        </w:rPr>
      </w:pPr>
    </w:p>
    <w:p w:rsidR="000E090C" w:rsidRPr="000E090C" w:rsidRDefault="000E090C" w:rsidP="000E090C">
      <w:pPr>
        <w:pStyle w:val="Default"/>
        <w:jc w:val="both"/>
        <w:rPr>
          <w:rFonts w:ascii="ArialMT" w:hAnsi="ArialMT"/>
          <w:color w:val="auto"/>
        </w:rPr>
      </w:pPr>
      <w:r w:rsidRPr="000E090C">
        <w:rPr>
          <w:rFonts w:ascii="ArialMT" w:hAnsi="ArialMT"/>
          <w:color w:val="auto"/>
        </w:rPr>
        <w:t xml:space="preserve">Cuando no se especifique el plazo, se entenderán cinco días para cualquier actuación. </w:t>
      </w:r>
    </w:p>
    <w:p w:rsidR="000E090C" w:rsidRPr="000E090C" w:rsidRDefault="000E090C" w:rsidP="000E090C">
      <w:pPr>
        <w:autoSpaceDE w:val="0"/>
        <w:autoSpaceDN w:val="0"/>
        <w:adjustRightInd w:val="0"/>
        <w:jc w:val="both"/>
        <w:rPr>
          <w:rFonts w:ascii="ArialMT" w:hAnsi="Arial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b/>
          <w:bCs/>
        </w:rPr>
        <w:t xml:space="preserve">ARTÍCULO 6. </w:t>
      </w:r>
      <w:r w:rsidRPr="000E090C">
        <w:rPr>
          <w:rFonts w:ascii="ArialMT" w:hAnsi="ArialMT"/>
        </w:rPr>
        <w:t>La Administración Pública Municipal impulsará el uso y aprovechamiento de las tecnologías de la información y comunicaciones para facilitar la interacción con los ciudadanos a efecto de que estos puedan dirigir sus solicitudes, opiniones y comentarios a través de los sistemas electrónicos de comunicación, así como obtener la atención o resolución de aquellas por los mismos canales. Lo anterior, en la medida de los recursos con los que cuente cada uno de los Sujetos Obligados.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TÍTULO SEGUNDO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LOS ÓRGANOS DE LA MEJORA REGULATORIA MUNICIPAL</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lastRenderedPageBreak/>
        <w:t xml:space="preserve">ARTÍCULO 7. </w:t>
      </w:r>
      <w:r w:rsidRPr="000E090C">
        <w:rPr>
          <w:rFonts w:ascii="ArialMT" w:hAnsi="ArialMT" w:cs="ArialMT"/>
        </w:rPr>
        <w:t>Se establecen como órganos encargados de la rectoría, implementación y supervisión de la mejora regulatoria los siguientes: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La Comisión Interinstitucional de Mejora Regulatoria;</w:t>
      </w:r>
    </w:p>
    <w:p w:rsidR="000E090C" w:rsidRPr="000E090C" w:rsidRDefault="000E090C" w:rsidP="000E090C">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El Consejo Municipal de Mejora Regulatoria y</w:t>
      </w:r>
    </w:p>
    <w:p w:rsidR="000E090C" w:rsidRPr="000E090C" w:rsidRDefault="000E090C" w:rsidP="000E090C">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La Unidad de Mejora Regulatoria Municipal.</w:t>
      </w:r>
    </w:p>
    <w:p w:rsidR="000E090C" w:rsidRPr="000E090C" w:rsidRDefault="000E090C" w:rsidP="000E090C">
      <w:pPr>
        <w:pStyle w:val="Prrafodelista"/>
        <w:autoSpaceDE w:val="0"/>
        <w:autoSpaceDN w:val="0"/>
        <w:adjustRightInd w:val="0"/>
        <w:ind w:left="1080"/>
        <w:jc w:val="both"/>
        <w:rPr>
          <w:rFonts w:ascii="ArialMT" w:hAnsi="ArialMT" w:cs="ArialMT"/>
        </w:rPr>
      </w:pPr>
    </w:p>
    <w:p w:rsidR="000E090C" w:rsidRPr="000E090C" w:rsidRDefault="000E090C" w:rsidP="000E090C">
      <w:pPr>
        <w:autoSpaceDE w:val="0"/>
        <w:autoSpaceDN w:val="0"/>
        <w:adjustRightInd w:val="0"/>
        <w:ind w:left="372" w:firstLine="708"/>
        <w:jc w:val="center"/>
        <w:rPr>
          <w:rFonts w:ascii="Arial-BoldMT" w:hAnsi="Arial-BoldMT" w:cs="Arial-BoldMT"/>
          <w:b/>
          <w:bCs/>
        </w:rPr>
      </w:pPr>
      <w:r w:rsidRPr="000E090C">
        <w:rPr>
          <w:rFonts w:ascii="Arial-BoldMT" w:hAnsi="Arial-BoldMT" w:cs="Arial-BoldMT"/>
          <w:b/>
          <w:bCs/>
        </w:rPr>
        <w:t>CAPÍTULO PRIMERO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 COMISIÓN INTERINSTITUCIONAL DE MEJORA REGULATORIA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8. </w:t>
      </w:r>
      <w:r w:rsidRPr="000E090C">
        <w:rPr>
          <w:rFonts w:ascii="ArialMT" w:hAnsi="ArialMT" w:cs="ArialMT"/>
        </w:rPr>
        <w:t>La Comisión se constituye como órgano de coordinación y supervisión de la operación de la Unidad de Mejora Regulatoria Municipal.</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9. </w:t>
      </w:r>
      <w:r w:rsidRPr="000E090C">
        <w:rPr>
          <w:rFonts w:ascii="ArialMT" w:hAnsi="ArialMT" w:cs="ArialMT"/>
        </w:rPr>
        <w:t>La Comisión estará integrada de la siguiente manera: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Por el Presidente Municipal, quien fungirá como Presidente de la Comisión;</w:t>
      </w:r>
    </w:p>
    <w:p w:rsidR="000E090C" w:rsidRPr="000E090C" w:rsidRDefault="000E090C" w:rsidP="000E090C">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Por el Secretario Técnico de la Unidad, quien se desempeñará como Secretario de la Comisión y</w:t>
      </w:r>
    </w:p>
    <w:p w:rsidR="000E090C" w:rsidRPr="000E090C" w:rsidRDefault="000E090C" w:rsidP="000E090C">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Por los titulares de la Contraloría, de la Consejería Jurídica, el Secretario del Ayuntamiento, el Secretario de Finanzas y Tesorería, el titular de la materia de desarrollo Urbano en el Municipio, un integrante de la Comisión de Gobernación y Reglamentación y un integrante de la Comisión de Modernización Administrativa, quienes fungirán como vocales.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Los titulares antes mencionados podrán designar a sus respectivos suplentes; todos los cargos serán honoríficos.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10. </w:t>
      </w:r>
      <w:r w:rsidRPr="000E090C">
        <w:rPr>
          <w:rFonts w:ascii="ArialMT" w:hAnsi="ArialMT" w:cs="ArialMT"/>
        </w:rPr>
        <w:t>La Comisión sesionará ordinariamente cada seis meses y podrá celebrar las sesiones extraordinarias que sean necesarias a juicio del Presidente de la Comisión, previa convocatoria, con diez días de anticipación tratándose de sesiones ordinarias y tres días para las extraordinarias, mismas que deberán formularse por escrito.</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11. </w:t>
      </w:r>
      <w:r w:rsidRPr="000E090C">
        <w:rPr>
          <w:rFonts w:ascii="ArialMT" w:hAnsi="ArialMT" w:cs="ArialMT"/>
        </w:rPr>
        <w:t>Para que las sesiones de la Comisión sean válidas es necesaria la asistencia de por lo menos la mitad más uno de sus integrantes. Los acuerdos se tomarán por mayoría de votos de los presentes en la sesión, teniendo voto de calidad el Presidente de la Comisión.</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12. </w:t>
      </w:r>
      <w:r w:rsidRPr="000E090C">
        <w:rPr>
          <w:rFonts w:ascii="ArialMT" w:hAnsi="ArialMT" w:cs="ArialMT"/>
        </w:rPr>
        <w:t>Al Presidente de la Comisión le corresponde presidir y convocar a las sesiones ordinarias y extraordinarias de la Comisión.</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13. </w:t>
      </w:r>
      <w:r w:rsidRPr="000E090C">
        <w:rPr>
          <w:rFonts w:ascii="ArialMT" w:hAnsi="ArialMT" w:cs="ArialMT"/>
        </w:rPr>
        <w:t>Al Secretario de la Comisión le corresponde lo siguiente:</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 xml:space="preserve">Dar a conocer a la Comisión los programas, planes y acciones que la Unidad pretenda implementar incluyendo los programas regulares para promover el análisis y diagnóstico, </w:t>
      </w:r>
      <w:r w:rsidRPr="000E090C">
        <w:rPr>
          <w:rFonts w:ascii="ArialMT" w:hAnsi="ArialMT" w:cs="ArialMT"/>
        </w:rPr>
        <w:lastRenderedPageBreak/>
        <w:t>por parte de los Enlaces de Mejora Regulatoria de la Administración Pública Municipal, para promover la coordinación de los Enlaces con la Unidad y para promover la integración de Sistemas de Mejora Regulatoria cuando en un trámite o servicio intervengan varias dependencias o entidades;</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Informar a la Comisión de las limitaciones, dificultades u omisiones que se presenten en la coordinación de los Enlaces de Mejora Regulatoria y el Sistema de Mejora Regulatoria con la Unidad o en la aportación de los documentos y datos para el registro de expedientes o para la integración de estos;</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Dar a conocer a la Comisión los Anteproyectos de Mejora Regulatoria y sus correspondientes Manifestaciones de Impacto Regulatorio y los dictámenes emitidos por la Unidad de Mejora Regulatoria del Municipio de San Nicolás de los Garza sobre estos;</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Implementar los esquemas y lineamientos propuestos por la Comisión que faciliten el desarrollo de los procesos de mejora regulatoria en el municipio y los mecanismos sugeridos por esta para medir la implementación de la mejora regulatoria;</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Aportar a la Comisión los datos que le solicite sobre la operación de la Unidad;</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Previa instrucción de Presidente, convocar a las sesiones ordinarias y extraordinarias de la Comisión;</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Redactar las actas de la Comisión y</w:t>
      </w:r>
    </w:p>
    <w:p w:rsidR="000E090C" w:rsidRPr="000E090C" w:rsidRDefault="000E090C" w:rsidP="000E090C">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Llevar el archivo de la Comisión.</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SEGUNDO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DEL CONSEJO MUNICIPAL DE MEJORA REGULATORIA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14. </w:t>
      </w:r>
      <w:r w:rsidRPr="000E090C">
        <w:rPr>
          <w:rFonts w:ascii="ArialMT" w:hAnsi="ArialMT" w:cs="ArialMT"/>
        </w:rPr>
        <w:t>Se crea el Consejo como un órgano de naturaleza consultiva de la sociedad civil, de carácter honorífico, cuyo objeto será proponer medidas de promoción, coordinación, seguimiento y evaluación de acciones de mejora 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15. </w:t>
      </w:r>
      <w:r w:rsidRPr="000E090C">
        <w:rPr>
          <w:rFonts w:ascii="ArialMT" w:hAnsi="ArialMT" w:cs="ArialMT"/>
        </w:rPr>
        <w:t>El Consejo estará integrado de la siguiente manera:</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Un Presidente Consejero, quien en su ausencia será suplido por un Vicepresidente, mismos que serán designados por el Presidente Municipal;</w:t>
      </w:r>
    </w:p>
    <w:p w:rsidR="000E090C" w:rsidRPr="000E090C" w:rsidRDefault="000E090C" w:rsidP="000E090C">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Un Presidente Consejero Ciudadano que será el ciudadano designado por el propio Consejo;</w:t>
      </w:r>
    </w:p>
    <w:p w:rsidR="000E090C" w:rsidRPr="000E090C" w:rsidRDefault="000E090C" w:rsidP="000E090C">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Un Secretario Técnico que será el Titular de la Unidad de Mejora Regulatoria, con voz pero sin voto;</w:t>
      </w:r>
    </w:p>
    <w:p w:rsidR="000E090C" w:rsidRPr="000E090C" w:rsidRDefault="000E090C" w:rsidP="000E090C">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Representantes, invitados por el titular del Poder Ejecutivo Municipal, de los siguientes sectores de la sociedad:</w:t>
      </w:r>
    </w:p>
    <w:p w:rsidR="000E090C" w:rsidRPr="000E090C" w:rsidRDefault="000E090C" w:rsidP="000E090C">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Organismos o Cámaras Empresariales en el Municipio;</w:t>
      </w:r>
    </w:p>
    <w:p w:rsidR="000E090C" w:rsidRPr="000E090C" w:rsidRDefault="000E090C" w:rsidP="000E090C">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Representantes de Organismos No Gubernamentales o de la Sociedad Civil con amplio reconocimiento y</w:t>
      </w:r>
    </w:p>
    <w:p w:rsidR="000E090C" w:rsidRPr="000E090C" w:rsidRDefault="000E090C" w:rsidP="000E090C">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Representantes de Instituciones de Educación Superior.</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lastRenderedPageBreak/>
        <w:t>Por cada miembro propietario el titular podrá nombrar a un suplente debiendo enviar el documento en el que se informe de su designación al Secretario Técnico.</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16. </w:t>
      </w:r>
      <w:r w:rsidRPr="000E090C">
        <w:rPr>
          <w:rFonts w:ascii="ArialMT" w:hAnsi="ArialMT" w:cs="ArialMT"/>
        </w:rPr>
        <w:t>El Consejo celebrará sesiones ordinarias según programa acordado por el propio Consejo y las extraordinarias que sean necesarias a solicitud del Presidente Consejero o del Presidente Consejero Ciudadano, previa convocatoria del Secretario Técnico, con una anticipación de diez días hábiles tratándose de sesiones ordinarias y de tres días hábiles para las extraordinarias, misma que deberá realizarse por escrito y enviarse por correo electrónico y confirmado telefónicamente.</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El Consejo sesionará válidamente con la asistencia de por lo menos la mitad más uno de sus miembros. Cuando sea necesario, las resoluciones se tomarán con el voto mayoritario de los miembros presentes. El Presidente Consejero Ciudadano tendrá voto de calidad en caso de empate.</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Cuando no existiera cuórum para llevar a cabo una sesión se podrá solicitar y aprobar una segunda convocatoria con los miembros del Consejo presentes en ese momento para llevar a cabo la sesión.</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El Consejo podrá invitar a las sesiones a organismos especializados en el tema a tratar, quienes tendrán derecho a voz; pero sin voto en caso de tomar alguna resolución.</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17. </w:t>
      </w:r>
      <w:r w:rsidRPr="000E090C">
        <w:rPr>
          <w:rFonts w:ascii="ArialMT" w:hAnsi="ArialMT" w:cs="ArialMT"/>
        </w:rPr>
        <w:t>La duración de los consejeros ciudadanos en el Consejo será desde que sean designados por la institución que representan y hasta el final de la Administración Municipal en que se les designe; durante los primeros 3 meses de cada administración se renovará la invitación a las instituciones participantes. Será facultad de la institución representada en el Consejo renovar, ratificar o cambiar a su representante ante este Consejo, previa notificación por escrito al Presidente Municipal y al Presidente Consejero.</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18.- </w:t>
      </w:r>
      <w:r w:rsidRPr="000E090C">
        <w:rPr>
          <w:rFonts w:ascii="ArialMT" w:hAnsi="ArialMT" w:cs="ArialMT"/>
        </w:rPr>
        <w:t>El Consejo tendrá las siguientes facultades: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Proponer estrategias y acciones tendientes a mejorar el marco regulatorio de la materia;</w:t>
      </w: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Opinar sobre del Programa Municipal de Mejora Regulatoria;</w:t>
      </w: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Opinar sobre programas y/o acciones para mejorar la regulación en actividades o sectores específicos;</w:t>
      </w: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Fomentar la elaboración de un proceso continuo de revisión de la regulación municipal;</w:t>
      </w: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Ser enlace entre los sectores público, social y privado para recabar las opiniones de dichos sectores en materia de mejora regulatoria y</w:t>
      </w:r>
    </w:p>
    <w:p w:rsidR="000E090C" w:rsidRPr="000E090C" w:rsidRDefault="000E090C" w:rsidP="000E090C">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Las demás que le confieran este reglamento y demás ordenamientos legales aplicables.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19. </w:t>
      </w:r>
      <w:r w:rsidRPr="000E090C">
        <w:rPr>
          <w:rFonts w:ascii="ArialMT" w:hAnsi="ArialMT" w:cs="ArialMT"/>
        </w:rPr>
        <w:t>Corresponde al Presidente Consejero:</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Instalar y presidir las sesiones ordinarias y extraordinarias;</w:t>
      </w: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lastRenderedPageBreak/>
        <w:t>Iniciar, concluir y, en su caso, suspender las sesiones en los casos que así sea necesario;</w:t>
      </w: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Dirigir y coordinar las intervenciones sobre los proyectos y asuntos tratados a su consideración;</w:t>
      </w: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Someter a votación los asuntos tratados;</w:t>
      </w: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Delegar en los miembros del Consejo la ejecución de los actos necesarios para el cumplimiento de los objetivos de la mejora regulatoria y</w:t>
      </w:r>
    </w:p>
    <w:p w:rsidR="000E090C" w:rsidRPr="000E090C" w:rsidRDefault="000E090C" w:rsidP="000E090C">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Las demás que le confieran la Ley, el Reglamento Estatal y otros ordenamientos legales.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20. </w:t>
      </w:r>
      <w:r w:rsidRPr="000E090C">
        <w:rPr>
          <w:rFonts w:ascii="ArialMT" w:hAnsi="ArialMT" w:cs="ArialMT"/>
        </w:rPr>
        <w:t>Corresponde al Presidente Consejero Ciudadano presentar y proponer dentro del Consejo, cualquiera de las acciones contenidas dentro del artículo 19 del presente Reglamento:</w:t>
      </w: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21. </w:t>
      </w:r>
      <w:r w:rsidRPr="000E090C">
        <w:rPr>
          <w:rFonts w:ascii="ArialMT" w:hAnsi="ArialMT" w:cs="ArialMT"/>
        </w:rPr>
        <w:t>Corresponde al Secretario Técnico:</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Convocar a las sesiones ordinarias y extraordinarias;</w:t>
      </w: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Dar lectura al orden del día;</w:t>
      </w: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Llevar el registro de asistencia de las sesiones;</w:t>
      </w: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Elaborar minuta de las sesiones ordinarias y extraordinarias;</w:t>
      </w: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Integrar y custodiar el archivo del Consejo y</w:t>
      </w:r>
    </w:p>
    <w:p w:rsidR="000E090C" w:rsidRPr="000E090C" w:rsidRDefault="000E090C" w:rsidP="000E090C">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Las demás que le confieran esta Ley, el Reglamento y otros ordenamientos legales.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TERCERO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 UNIDAD DE MEJORA REGULATORIA MUNICIPAL</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22. </w:t>
      </w:r>
      <w:r w:rsidRPr="000E090C">
        <w:rPr>
          <w:rFonts w:ascii="ArialMT" w:hAnsi="ArialMT" w:cs="ArialMT"/>
        </w:rPr>
        <w:t>Se crea la Unidad de Mejora Regulatoria del Municipio de San Nicolás de los Garza, Nuevo León como un órgano desconcentrado, jerárquicamente subordinado al Presidente Municipal, dotado de autonomía técnica y de gestión con el objeto de implementar la política municipal en materia de mejora regulatoria.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23. </w:t>
      </w:r>
      <w:r w:rsidRPr="000E090C">
        <w:rPr>
          <w:rFonts w:ascii="ArialMT" w:hAnsi="ArialMT" w:cs="ArialMT"/>
        </w:rPr>
        <w:t>La Unidad tendrá las siguientes facultades:</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Integrar y coordinar la implementación del Programa Municipal en los términos de las disposiciones jurídicas aplicables, así como recibir y evaluar los informes de avance de la Administración Pública Municipal;</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Previa aprobación de la Comisión, instrumentar proyectos de disposiciones administrativas, así como programas y acciones para mejorar la regulación en actividades o áreas específicas;</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Impulsar la mejora regulatoria, desregulación, simplificación administrativa, desconcentración, descentralización, transparencia u otras políticas públicas que fortalezcan las actividades y funciones a cargo de la Administración Pública Municipal;</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Elaborar, implementar y coordinar la realización de un proceso continuo de revisión de la regulación municipal y de los mecanismos que permitan medir periódicamente la implementación de la mejora regulatoria;</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Resolver lo conducente en cuanto a los manifiestos de impacto regulatorio;</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lastRenderedPageBreak/>
        <w:t>Emitir la opinión correspondiente sobre los Anteproyectos de Regulación y el Manifiesto de Impacto Regulatorio;</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Presentar anualmente al Ayuntamiento, por conducto del Titular de la Unidad, el informe de actividades correspondiente;</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Fomentar la implementación de la mejora regulatoria como política pública permanente;</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Promover la celebración de convenios de coordinación con entidades, dependencias y organismos públicos del gobierno federal y estatal, así como con personas físicas o morales privadas que sean necesarios para el cumplimiento del objetivo de la Unidad;</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Organizar, promover y participar en foros, seminarios y demás actividades orientadas a impulsar el proceso de mejora regulatoria;</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Coordinarse con la Comisión para el cumplimiento de sus objetivos y</w:t>
      </w:r>
    </w:p>
    <w:p w:rsidR="000E090C" w:rsidRPr="000E090C" w:rsidRDefault="000E090C" w:rsidP="000E090C">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Las demás que le confieran la Ley, el presente reglamento y otros ordenamientos legales.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24. </w:t>
      </w:r>
      <w:r w:rsidRPr="000E090C">
        <w:rPr>
          <w:rFonts w:ascii="ArialMT" w:hAnsi="ArialMT" w:cs="ArialMT"/>
        </w:rPr>
        <w:t>La Unidad se integrará, previa designación del Presidente Municipal, por un Titular, un Secretario Técnico y los Enlaces de Mejora Regulatoria de la Administración Pública Municipal que intervengan en cualquier forma en un determinado trámite o servicio que esté incluido en el Programa de Mejora Regulatoria.</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25. </w:t>
      </w:r>
      <w:r w:rsidRPr="000E090C">
        <w:rPr>
          <w:rFonts w:ascii="ArialMT" w:hAnsi="ArialMT" w:cs="ArialMT"/>
        </w:rPr>
        <w:t>Al Titular de la Unidad corresponden las funciones y actividades siguientes: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Representar a la Unidad ante instancias federales, estatales y municipales, en términos de lo dispuesto para los municipios en la Ley;</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Previo acuerdo de la Comisión, ejecutar los acuerdos y disposiciones de la Unidad dictando las medidas necesarias para su cumplimiento;</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Presentar a la Comisión y al Consejo el programa operativo anual de la Unidad;</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Auxiliar al Presidente Municipal en la evaluación de los aspectos orgánicos de la Administración Pública Municipal;</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Promover e impulsar la mejora regulatoria, desregulación, simplificación administrativa, desconcentración, descentralización, transparencia y otras políticas públicas administrativas municipales;</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Dictaminar sobre el Programa Municipal de la Administración Pública Municipal, sobre Anteproyectos y Manifiestos de Impacto Regulatorio y</w:t>
      </w:r>
    </w:p>
    <w:p w:rsidR="000E090C" w:rsidRPr="000E090C" w:rsidRDefault="000E090C" w:rsidP="000E090C">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Las demás que le confiera la Ley, el Reglamento Estatal, el presente reglamento y otros ordenamientos legales aplicables.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26. </w:t>
      </w:r>
      <w:r w:rsidRPr="000E090C">
        <w:rPr>
          <w:rFonts w:ascii="ArialMT" w:hAnsi="ArialMT" w:cs="ArialMT"/>
        </w:rPr>
        <w:t>Al Secretario Técnico corresponde:</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Preparar las convocatorias para las sesiones de la Comisión;</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Integrar, con base en la información proporcionada por el Sistema de Mejora Regulatoria, el Programa Municipal;</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Coordinar la implementación del Programa Municipal;</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Implementar el Registro Municipal de Trámites y Servicios;</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lastRenderedPageBreak/>
        <w:t>Preparar el Informe Anual de Actividades;</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Integrar, con base en la información proporcionada por el Sistema de Mejora Regulatoria, el Registro de Trámites y Servicios del Municipio;</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Analizar la regulación municipal así como los actos y procedimientos administrativos relacionados con trámites y servicios municipales y dictaminar sobre la medida en la que cumplen con los fines y objetivos determinados en la Ley y su Reglamento;</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Promover la realización de las actividades necesarias para el cumplimiento de los fines y objetivos determinados en la Ley, por parte de los responsables de desarrollar la mejora regulatoria;</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Asesorar a los responsables de desarrollar la mejora regulatoria al interior de la Administración Pública Municipal;</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Formular anteproyectos de iniciativas de disposiciones legislativas, reglamentarias o administrativas, para mejorar la regulación en actividades o sectores específicos y</w:t>
      </w:r>
    </w:p>
    <w:p w:rsidR="000E090C" w:rsidRPr="000E090C" w:rsidRDefault="000E090C" w:rsidP="000E090C">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Apoyar en la formulación de acuerdos, convenios, oficios y demás instrumentos que le soliciten al titular de la Unidad.</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TÍTULO TERCERO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LOS INSTRUMENTOS PARA LA MEJORA REGULATORIA</w:t>
      </w:r>
    </w:p>
    <w:p w:rsidR="000E090C" w:rsidRPr="000E090C" w:rsidRDefault="000E090C" w:rsidP="000E090C">
      <w:pPr>
        <w:autoSpaceDE w:val="0"/>
        <w:autoSpaceDN w:val="0"/>
        <w:adjustRightInd w:val="0"/>
        <w:jc w:val="center"/>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PRIMERO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 COORDINACIÓN ENTRE ENLACES DE MEJORA</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27. </w:t>
      </w:r>
      <w:r w:rsidRPr="000E090C">
        <w:rPr>
          <w:rFonts w:ascii="ArialMT" w:hAnsi="ArialMT" w:cs="ArialMT"/>
        </w:rPr>
        <w:t>Para que la mejora regulatoria sea integral para el trámite o servicio respectivo, los Enlaces de Mejora Regulatoria de la Administración Pública Municipal que intervengan en cualquier forma en un determinado trámite o servicio, deberán constituir un Sistema de Mejora Regulatoria para realizar conjuntamente los siguientes puntos: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El análisis;</w:t>
      </w:r>
    </w:p>
    <w:p w:rsidR="000E090C" w:rsidRPr="000E090C" w:rsidRDefault="000E090C" w:rsidP="000E090C">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El diagnóstico y proposición de líneas de acción y</w:t>
      </w:r>
    </w:p>
    <w:p w:rsidR="000E090C" w:rsidRPr="000E090C" w:rsidRDefault="000E090C" w:rsidP="000E090C">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La formulación de los Anteproyectos de Mejora Regulatoria y los correspondientes Manifiestos de Impacto Regulatorio.</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SEGUNDO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DEL PROGRAMA MUNICIPAL DE MEJORA 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28. </w:t>
      </w:r>
      <w:r w:rsidRPr="000E090C">
        <w:rPr>
          <w:rFonts w:ascii="ArialMT" w:hAnsi="ArialMT" w:cs="ArialMT"/>
        </w:rPr>
        <w:t>Para la elaboración del Programa, los Enlaces de Mejora Regulatoria, observando el calendario previsto por la Unidad, deberán presentar a esta los siguientes instrumentos: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Diagnóstico del marco regulatorio vigente en el ámbito de su competencia;</w:t>
      </w:r>
    </w:p>
    <w:p w:rsidR="000E090C" w:rsidRPr="000E090C" w:rsidRDefault="000E090C" w:rsidP="000E090C">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Regulación por crear, modificar o abrogar;</w:t>
      </w:r>
    </w:p>
    <w:p w:rsidR="000E090C" w:rsidRPr="000E090C" w:rsidRDefault="000E090C" w:rsidP="000E090C">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Trámites y servicios por inscribir o abrogar en el Registro;</w:t>
      </w:r>
    </w:p>
    <w:p w:rsidR="000E090C" w:rsidRPr="000E090C" w:rsidRDefault="000E090C" w:rsidP="000E090C">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Trámites y servicios que serán mejorados dentro del siguiente año y</w:t>
      </w:r>
    </w:p>
    <w:p w:rsidR="000E090C" w:rsidRPr="000E090C" w:rsidRDefault="000E090C" w:rsidP="000E090C">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lastRenderedPageBreak/>
        <w:t>Capacitación en materia de mejora regulatoria a los servidores públicos de la Administración Pública Municipal.</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29. </w:t>
      </w:r>
      <w:r w:rsidRPr="000E090C">
        <w:rPr>
          <w:rFonts w:ascii="ArialMT" w:hAnsi="ArialMT" w:cs="ArialMT"/>
        </w:rPr>
        <w:t>En su etapa de preparación, el Programa debe constar de las siguientes etapas, según aplique:</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investigación, en la que se deberá efectuar la recopilación de la regulación normativa y administrativa;</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análisis de las normas jurídicas y actos administrativos integrantes de la regulación;</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análisis de los instrumentos e iniciativas enviados por los Enlaces de Mejora Regulatoria de la Administración Pública Municipal y de los Anteproyectos y sus correspondientes Manifiestos de Impacto Regulatorio;</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estudio de las propuestas de la Comisión;</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diagnóstico de las normas jurídicas y administrativas, aplicando para cada grupo de normas correspondientes a un trámite o servicio determinado;</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pronóstico;</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las líneas de acción y</w:t>
      </w:r>
    </w:p>
    <w:p w:rsidR="000E090C" w:rsidRPr="000E090C" w:rsidRDefault="000E090C" w:rsidP="000E090C">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De las estrategias y medios para la ejecución de las líneas de acción.</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30. </w:t>
      </w:r>
      <w:r w:rsidRPr="000E090C">
        <w:rPr>
          <w:rFonts w:ascii="ArialMT" w:hAnsi="ArialMT" w:cs="ArialMT"/>
        </w:rPr>
        <w:t>El Programa será presentado a través del Titular de la Unidad a la Comisión Interinstitucional, al Consejo Municipal de Mejora Regulatoria y al Ayuntamiento, este último para su aprobación.</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31. </w:t>
      </w:r>
      <w:r w:rsidRPr="000E090C">
        <w:rPr>
          <w:rFonts w:ascii="ArialMT" w:hAnsi="ArialMT" w:cs="ArialMT"/>
        </w:rPr>
        <w:t>Aprobado el Programa pasará a formar parte del Plan Municipal de Desarrollo y será obligatorio para la Administración Pública Municipal.</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TERCERO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LAS DEPENDENCIAS Y ENTIDADES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32. </w:t>
      </w:r>
      <w:r w:rsidRPr="000E090C">
        <w:rPr>
          <w:rFonts w:ascii="ArialMT" w:hAnsi="ArialMT" w:cs="ArialMT"/>
        </w:rPr>
        <w:t>La elaboración y ejecución de los Programas de Mejora Regulatoria de las dependencias y entidades municipales es una actividad permanente que no está supeditada a la elaboración y aprobación del Programa Municipal de Mejora Regulatoria; pero existiendo este solo podrán elaborarse y ejecutarse en aplicación del mismo y siempre observando sus líneas de acción.</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33. </w:t>
      </w:r>
      <w:r w:rsidRPr="000E090C">
        <w:rPr>
          <w:rFonts w:ascii="ArialMT" w:hAnsi="ArialMT" w:cs="ArialMT"/>
        </w:rPr>
        <w:t>Los Programas de Mejora Regulatoria de las dependencias y entidades municipales se deberán realizar en el marco de la competencia de la dependencia, entidad o sistema respectivo.</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34. </w:t>
      </w:r>
      <w:r w:rsidRPr="000E090C">
        <w:rPr>
          <w:rFonts w:ascii="ArialMT" w:hAnsi="ArialMT" w:cs="ArialMT"/>
        </w:rPr>
        <w:t xml:space="preserve">No obstante lo dispuesto en este reglamento, los Programas de Mejora Regulatoria de las dependencias y entidades municipales que no correspondan a un Sistema de Mejora Regulatoria, podrán referirse a trámites, servicios y actos administrativos de otra dependencia o </w:t>
      </w:r>
      <w:r w:rsidRPr="000E090C">
        <w:rPr>
          <w:rFonts w:ascii="ArialMT" w:hAnsi="ArialMT" w:cs="ArialMT"/>
        </w:rPr>
        <w:lastRenderedPageBreak/>
        <w:t>entidad que se estima puedan hacer ineficaz al Programa y, en tal caso, sugerir las adecuaciones que se estimen pertinentes para el logro de la mejora 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CUARTO</w:t>
      </w:r>
    </w:p>
    <w:p w:rsidR="000E090C" w:rsidRPr="000E090C" w:rsidRDefault="000E090C" w:rsidP="000E090C">
      <w:pPr>
        <w:autoSpaceDE w:val="0"/>
        <w:autoSpaceDN w:val="0"/>
        <w:adjustRightInd w:val="0"/>
        <w:jc w:val="center"/>
        <w:rPr>
          <w:rFonts w:ascii="Arial" w:hAnsi="Arial" w:cs="Arial"/>
          <w:caps/>
        </w:rPr>
      </w:pPr>
      <w:r w:rsidRPr="000E090C">
        <w:rPr>
          <w:rFonts w:ascii="Arial" w:hAnsi="Arial" w:cs="Arial"/>
          <w:b/>
          <w:bCs/>
          <w:caps/>
        </w:rPr>
        <w:t>Del Catálogo de Regulaciones, Trámites y Servicios</w:t>
      </w:r>
    </w:p>
    <w:p w:rsidR="000E090C" w:rsidRPr="000E090C" w:rsidRDefault="000E090C" w:rsidP="000E090C">
      <w:pPr>
        <w:autoSpaceDE w:val="0"/>
        <w:autoSpaceDN w:val="0"/>
        <w:adjustRightInd w:val="0"/>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35. </w:t>
      </w:r>
      <w:r w:rsidRPr="000E090C">
        <w:rPr>
          <w:rFonts w:ascii="Arial" w:hAnsi="Arial" w:cs="Arial"/>
        </w:rPr>
        <w:t>El Catálogo Municipal es la herramienta tecnológica que compila las regulaciones, los trámites y los servicios de los Sujetos Obligados del municipio de San Nicolás de los Garza, Nuevo León,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0E090C" w:rsidRPr="000E090C" w:rsidRDefault="000E090C" w:rsidP="000E090C">
      <w:pPr>
        <w:tabs>
          <w:tab w:val="left" w:pos="5019"/>
        </w:tabs>
        <w:autoSpaceDE w:val="0"/>
        <w:autoSpaceDN w:val="0"/>
        <w:adjustRightInd w:val="0"/>
        <w:jc w:val="both"/>
        <w:rPr>
          <w:rFonts w:ascii="Arial" w:hAnsi="Arial" w:cs="Arial"/>
        </w:rPr>
      </w:pPr>
      <w:r w:rsidRPr="000E090C">
        <w:rPr>
          <w:rFonts w:ascii="Arial" w:hAnsi="Arial" w:cs="Arial"/>
        </w:rPr>
        <w:tab/>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Por otra parte, la inscripción y actualización del Catálogo Municipal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36. </w:t>
      </w:r>
      <w:r w:rsidRPr="000E090C">
        <w:rPr>
          <w:rFonts w:ascii="Arial" w:hAnsi="Arial" w:cs="Arial"/>
        </w:rPr>
        <w:t xml:space="preserve">El Catálogo Municipal estará integrado por: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I. </w:t>
      </w:r>
      <w:r w:rsidRPr="000E090C">
        <w:rPr>
          <w:rFonts w:ascii="Arial" w:hAnsi="Arial" w:cs="Arial"/>
        </w:rPr>
        <w:t xml:space="preserve">El Registro Municipal de Regulaciones; </w:t>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II. </w:t>
      </w:r>
      <w:r w:rsidRPr="000E090C">
        <w:rPr>
          <w:rFonts w:ascii="Arial" w:hAnsi="Arial" w:cs="Arial"/>
        </w:rPr>
        <w:t xml:space="preserve">El Registro Municipal de Trámites y Servicios; </w:t>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III. </w:t>
      </w:r>
      <w:r w:rsidRPr="000E090C">
        <w:rPr>
          <w:rFonts w:ascii="Arial" w:hAnsi="Arial" w:cs="Arial"/>
        </w:rPr>
        <w:t xml:space="preserve">El Expediente para Trámites y Servicios; </w:t>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IV. </w:t>
      </w:r>
      <w:r w:rsidRPr="000E090C">
        <w:rPr>
          <w:rFonts w:ascii="Arial" w:hAnsi="Arial" w:cs="Arial"/>
        </w:rPr>
        <w:t xml:space="preserve">El Registro Municipal de Visitas Domiciliarias. </w:t>
      </w:r>
    </w:p>
    <w:p w:rsidR="000E090C" w:rsidRPr="000E090C" w:rsidRDefault="000E090C" w:rsidP="000E090C">
      <w:pPr>
        <w:autoSpaceDE w:val="0"/>
        <w:autoSpaceDN w:val="0"/>
        <w:adjustRightInd w:val="0"/>
        <w:jc w:val="both"/>
        <w:rPr>
          <w:rFonts w:ascii="Arial-BoldMT" w:hAnsi="Arial-BoldMT" w:cs="Arial-BoldMT"/>
          <w:b/>
          <w:bCs/>
        </w:rPr>
      </w:pPr>
      <w:r w:rsidRPr="000E090C">
        <w:rPr>
          <w:rFonts w:ascii="Arial" w:hAnsi="Arial" w:cs="Arial"/>
          <w:b/>
          <w:bCs/>
        </w:rPr>
        <w:t xml:space="preserve">V. </w:t>
      </w:r>
      <w:r w:rsidRPr="000E090C">
        <w:rPr>
          <w:rFonts w:ascii="Arial" w:hAnsi="Arial" w:cs="Arial"/>
        </w:rPr>
        <w:t>La Protesta Ciudadana.</w:t>
      </w:r>
    </w:p>
    <w:p w:rsidR="000E090C" w:rsidRPr="000E090C" w:rsidRDefault="000E090C" w:rsidP="000E090C">
      <w:pPr>
        <w:autoSpaceDE w:val="0"/>
        <w:autoSpaceDN w:val="0"/>
        <w:adjustRightInd w:val="0"/>
        <w:jc w:val="center"/>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QUINTO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DEL REGISTRO MUNICIPAL DE REGULACIONES</w:t>
      </w:r>
    </w:p>
    <w:p w:rsidR="000E090C" w:rsidRPr="000E090C" w:rsidRDefault="000E090C" w:rsidP="000E090C">
      <w:pPr>
        <w:autoSpaceDE w:val="0"/>
        <w:autoSpaceDN w:val="0"/>
        <w:adjustRightInd w:val="0"/>
        <w:jc w:val="center"/>
        <w:rPr>
          <w:rFonts w:ascii="Arial-BoldMT" w:hAnsi="Arial-BoldMT" w:cs="Arial-BoldMT"/>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37. </w:t>
      </w:r>
      <w:r w:rsidRPr="000E090C">
        <w:rPr>
          <w:rFonts w:ascii="Arial" w:hAnsi="Arial" w:cs="Arial"/>
        </w:rPr>
        <w:t xml:space="preserve">El Registro Municipal de Regulaciones es una herramienta tecnológica que compila las regulaciones de los Sujetos Obligados del Municipio. Tendrá carácter público y contendrá la misma información que estará inscrita en el Registro Nacional de Regulaciones previsto en la Ley General de Mejora Regulatoria.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Corresponde a la Secretaría del Ayuntamiento, en coordinación con la </w:t>
      </w:r>
      <w:r w:rsidRPr="000E090C">
        <w:rPr>
          <w:rFonts w:ascii="ArialMT" w:hAnsi="ArialMT" w:cs="ArialMT"/>
        </w:rPr>
        <w:t>Comisión Interinstitucional de Mejora Regulatoria,</w:t>
      </w:r>
      <w:r w:rsidRPr="000E090C">
        <w:rPr>
          <w:rFonts w:ascii="Arial" w:hAnsi="Arial" w:cs="Arial"/>
        </w:rPr>
        <w:t xml:space="preserve"> la integración y administración del Registro Municipal de Regulaciones.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Los Sujetos Obligados serán los responsables de inscribir y actualizar permanentemente la información que les corresponde en el Registro Municipal de Regulaciones. Cuando exista una regulación cuya aplicación no se atribuya a algún Sujeto Obligado específico corresponderá a la Secretaría del Ayuntamiento su registro y actualización.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lastRenderedPageBreak/>
        <w:t xml:space="preserve">ARTÍCULO 38 </w:t>
      </w:r>
      <w:r w:rsidRPr="000E090C">
        <w:rPr>
          <w:rFonts w:ascii="Arial" w:hAnsi="Arial" w:cs="Arial"/>
        </w:rPr>
        <w:t xml:space="preserve">El Registro Municipal de Regulaciones deberá contemplar para cada regulación una ficha que contenga al menos la siguiente información: </w:t>
      </w:r>
    </w:p>
    <w:p w:rsidR="000E090C" w:rsidRPr="000E090C" w:rsidRDefault="000E090C" w:rsidP="002371C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I. </w:t>
      </w:r>
      <w:r w:rsidRPr="000E090C">
        <w:rPr>
          <w:rFonts w:ascii="Arial" w:hAnsi="Arial" w:cs="Arial"/>
        </w:rPr>
        <w:t xml:space="preserve">Nombre de la regulación;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II. </w:t>
      </w:r>
      <w:r w:rsidRPr="000E090C">
        <w:rPr>
          <w:rFonts w:ascii="Arial" w:hAnsi="Arial" w:cs="Arial"/>
        </w:rPr>
        <w:t xml:space="preserve">Fecha de expedición y, en su caso, de su vigencia;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III. </w:t>
      </w:r>
      <w:r w:rsidRPr="000E090C">
        <w:rPr>
          <w:rFonts w:ascii="Arial" w:hAnsi="Arial" w:cs="Arial"/>
        </w:rPr>
        <w:t xml:space="preserve">Autoridad o autoridades que la emiten;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IV. </w:t>
      </w:r>
      <w:r w:rsidRPr="000E090C">
        <w:rPr>
          <w:rFonts w:ascii="Arial" w:hAnsi="Arial" w:cs="Arial"/>
        </w:rPr>
        <w:t xml:space="preserve">Autoridad o autoridades que la aplican;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V. </w:t>
      </w:r>
      <w:r w:rsidRPr="000E090C">
        <w:rPr>
          <w:rFonts w:ascii="Arial" w:hAnsi="Arial" w:cs="Arial"/>
        </w:rPr>
        <w:t xml:space="preserve">Fechas en que ha sido actualizada;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VI. </w:t>
      </w:r>
      <w:r w:rsidRPr="000E090C">
        <w:rPr>
          <w:rFonts w:ascii="Arial" w:hAnsi="Arial" w:cs="Arial"/>
        </w:rPr>
        <w:t xml:space="preserve">Tipo de ordenamiento jurídico;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VII. </w:t>
      </w:r>
      <w:r w:rsidRPr="000E090C">
        <w:rPr>
          <w:rFonts w:ascii="Arial" w:hAnsi="Arial" w:cs="Arial"/>
        </w:rPr>
        <w:t xml:space="preserve">Ámbito de aplicación;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VIII. </w:t>
      </w:r>
      <w:r w:rsidRPr="000E090C">
        <w:rPr>
          <w:rFonts w:ascii="Arial" w:hAnsi="Arial" w:cs="Arial"/>
        </w:rPr>
        <w:t xml:space="preserve">Índice de la regulación;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IX. </w:t>
      </w:r>
      <w:r w:rsidRPr="000E090C">
        <w:rPr>
          <w:rFonts w:ascii="Arial" w:hAnsi="Arial" w:cs="Arial"/>
        </w:rPr>
        <w:t xml:space="preserve">Objeto de la regulación;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X. </w:t>
      </w:r>
      <w:r w:rsidRPr="000E090C">
        <w:rPr>
          <w:rFonts w:ascii="Arial" w:hAnsi="Arial" w:cs="Arial"/>
        </w:rPr>
        <w:t xml:space="preserve">Materias, sectores y sujetos regulados; </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XI. </w:t>
      </w:r>
      <w:r w:rsidRPr="000E090C">
        <w:rPr>
          <w:rFonts w:ascii="Arial" w:hAnsi="Arial" w:cs="Arial"/>
        </w:rPr>
        <w:t>Trámites y Servicios relacionados con la regulación e</w:t>
      </w:r>
    </w:p>
    <w:p w:rsidR="000E090C" w:rsidRPr="000E090C" w:rsidRDefault="000E090C" w:rsidP="000E090C">
      <w:pPr>
        <w:autoSpaceDE w:val="0"/>
        <w:autoSpaceDN w:val="0"/>
        <w:adjustRightInd w:val="0"/>
        <w:spacing w:after="58"/>
        <w:jc w:val="both"/>
        <w:rPr>
          <w:rFonts w:ascii="Arial" w:hAnsi="Arial" w:cs="Arial"/>
        </w:rPr>
      </w:pPr>
      <w:r w:rsidRPr="000E090C">
        <w:rPr>
          <w:rFonts w:ascii="Arial" w:hAnsi="Arial" w:cs="Arial"/>
          <w:b/>
          <w:bCs/>
        </w:rPr>
        <w:t xml:space="preserve">XII. </w:t>
      </w:r>
      <w:r w:rsidRPr="000E090C">
        <w:rPr>
          <w:rFonts w:ascii="Arial" w:hAnsi="Arial" w:cs="Arial"/>
        </w:rPr>
        <w:t xml:space="preserve">Identificación de fundamentos jurídicos para la realización de inspecciones, verificaciones y visitas domiciliarias.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En caso de que la Unidad identifique errores u omisiones en la información inscrita, efectuará un apercibimiento al Sujeto Obligado para que este subsane la información en un plazo que no deberá exceder de diez días.</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Si el Municipio no cuenta con los recursos para crear una plataforma electrónica, mediante convenio podrá acordar con el Estado el uso de su plataforma.</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SEXTO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DEL REGISTRO MUNICIPAL DE TRÁMITES Y SERVICIOS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39. </w:t>
      </w:r>
      <w:r w:rsidRPr="000E090C">
        <w:rPr>
          <w:rFonts w:ascii="ArialMT" w:hAnsi="ArialMT" w:cs="ArialMT"/>
        </w:rPr>
        <w:t>La Unidad de Mejora Regulatoria Municipal, por conducto de su Secretario Técnico, implementará el Registro Municipal de Trámites y Servicios conforme a lo dispuesto en el Título Tercero, Capítulo III la Ley, el cual contará con dos Secciones: la Sección I de Fichas Técnicas de Trámites y la Sección II de Fichas Técnicas de Servicios.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La Unidad de Mejora Regulatoria Municipal podrá crear las Subsecciones por dependencia, entidad, sector administrativo y materia.</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40. </w:t>
      </w:r>
      <w:r w:rsidRPr="000E090C">
        <w:rPr>
          <w:rFonts w:ascii="ArialMT" w:hAnsi="ArialMT" w:cs="ArialMT"/>
        </w:rPr>
        <w:t>La Ficha Técnica de un Trámite deberá contener:</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Los instructivos para la solicitud del trámite;</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La forma y medio de pago de los derechos, contribuciones o cualquier otro concepto aplicable;</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lastRenderedPageBreak/>
        <w:t>La relación de obligaciones, los plazos, la forma y tiempo de cumplimiento, una vez obtenida resolución favorable;</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La relación de recursos y medios de defensa del solicitante y de las normas jurídicas y administrativas que los regulan;</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La descripción del procedimiento y de la ruta crítica;</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El domicilio de las oficinas en la que se inicia y en la que se lleva a cabo el trámite y,</w:t>
      </w:r>
    </w:p>
    <w:p w:rsidR="000E090C" w:rsidRPr="000E090C" w:rsidRDefault="000E090C" w:rsidP="000E090C">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Los demás documentos y datos que la Administración Pública Municipal, la Unidad y el Consejo consideren pertinente aportar.</w:t>
      </w:r>
    </w:p>
    <w:p w:rsidR="000E090C" w:rsidRPr="000E090C" w:rsidRDefault="000E090C" w:rsidP="000E090C">
      <w:pPr>
        <w:pStyle w:val="Prrafodelista"/>
        <w:autoSpaceDE w:val="0"/>
        <w:autoSpaceDN w:val="0"/>
        <w:adjustRightInd w:val="0"/>
        <w:ind w:left="1080"/>
        <w:rPr>
          <w:rFonts w:ascii="ArialMT" w:hAnsi="ArialMT" w:cs="ArialMT"/>
        </w:rPr>
      </w:pPr>
    </w:p>
    <w:p w:rsidR="000E090C" w:rsidRPr="000E090C" w:rsidRDefault="000E090C" w:rsidP="000E090C">
      <w:pPr>
        <w:autoSpaceDE w:val="0"/>
        <w:autoSpaceDN w:val="0"/>
        <w:adjustRightInd w:val="0"/>
        <w:rPr>
          <w:rFonts w:ascii="ArialMT" w:hAnsi="ArialMT" w:cs="ArialMT"/>
        </w:rPr>
      </w:pPr>
      <w:r w:rsidRPr="000E090C">
        <w:rPr>
          <w:rFonts w:ascii="Arial-BoldMT" w:hAnsi="Arial-BoldMT" w:cs="Arial-BoldMT"/>
          <w:b/>
          <w:bCs/>
        </w:rPr>
        <w:t xml:space="preserve">ARTÍCULO 41. </w:t>
      </w:r>
      <w:r w:rsidRPr="000E090C">
        <w:rPr>
          <w:rFonts w:ascii="ArialMT" w:hAnsi="ArialMT" w:cs="ArialMT"/>
        </w:rPr>
        <w:t>La Ficha Técnica de un Servicio deberá contener:</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Los instructivos para la solicitud del Servicio;</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La forma y medio de pago de la contraprestación;</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La relación de obligaciones, los plazos, la forma y tiempo de cumplimiento, una vez obtenida la resolución favorable y los montos de los impuestos o derechos fiscales aplicables;</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La relación de subsidios y la forma de acceder a estos;</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La descripción del procedimiento y de los actos conducentes a la prestación del servicio;</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La relación de recursos y medios de defensa del solicitante y normas jurídicas y administrativas que los regulan;</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El domicilio de las oficinas en la que se inicia y en la que se lleva a cabo el trámite y</w:t>
      </w:r>
    </w:p>
    <w:p w:rsidR="000E090C" w:rsidRPr="000E090C" w:rsidRDefault="000E090C" w:rsidP="000E090C">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Los demás documentos y datos que la Administración Pública Municipal, la Unidad y el Consejo consideren pertinente aportar.</w:t>
      </w:r>
    </w:p>
    <w:p w:rsidR="000E090C" w:rsidRPr="000E090C" w:rsidRDefault="000E090C" w:rsidP="000E090C">
      <w:pPr>
        <w:autoSpaceDE w:val="0"/>
        <w:autoSpaceDN w:val="0"/>
        <w:adjustRightInd w:val="0"/>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42. </w:t>
      </w:r>
      <w:r w:rsidRPr="000E090C">
        <w:rPr>
          <w:rFonts w:ascii="ArialMT" w:hAnsi="ArialMT" w:cs="ArialMT"/>
        </w:rPr>
        <w:t>Los procedimientos contenidos en la información que obre en las fichas técnicas, a que se refieren los artículos anteriores, serán de cumplimiento obligatorio para los servidores públicos de la Administración Pública Municipal y no podrán aplicarse de otra forma ni deberán solicitarse requisitos, documentación o información adicional a la establecida.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Será responsabilidad exclusiva de los Enlaces de Mejora Regulatoria presentar ante la Unidad, con base a la información proporcionada por la Administración Pública Municipal, la información contenida en las fichas técnicas, así como su actualización.</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43. </w:t>
      </w:r>
      <w:r w:rsidRPr="000E090C">
        <w:rPr>
          <w:rFonts w:ascii="ArialMT" w:hAnsi="ArialMT" w:cs="ArialMT"/>
        </w:rPr>
        <w:t>La Unidad inscribirá la información o actualización que proporcionen los Enlaces de Mejora Regulatoria sin cambio alguno, en un término mayor de diez días hábiles a partir de haberla recibido. Será responsabilidad de la Administración Púbica Municipal cumplir con los elementos técnicos necesarios.</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44. </w:t>
      </w:r>
      <w:r w:rsidRPr="000E090C">
        <w:rPr>
          <w:rFonts w:ascii="ArialMT" w:hAnsi="ArialMT" w:cs="ArialMT"/>
        </w:rPr>
        <w:t>Para fines de transparencia y acceso a la Información ningún dato de las Fichas Técnicas de Trámites y Servicios podrá ser clasificado como información confidencial o reservada, salvo disposición legal expresa que así lo determine.</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center"/>
        <w:rPr>
          <w:rFonts w:ascii="ArialMT" w:hAnsi="ArialMT" w:cs="ArialMT"/>
          <w:b/>
        </w:rPr>
      </w:pPr>
      <w:r w:rsidRPr="000E090C">
        <w:rPr>
          <w:rFonts w:ascii="ArialMT" w:hAnsi="ArialMT" w:cs="ArialMT"/>
          <w:b/>
        </w:rPr>
        <w:t>CAPÍTULO SÉPTIMO</w:t>
      </w:r>
    </w:p>
    <w:p w:rsidR="000E090C" w:rsidRPr="000E090C" w:rsidRDefault="000E090C" w:rsidP="000E090C">
      <w:pPr>
        <w:autoSpaceDE w:val="0"/>
        <w:autoSpaceDN w:val="0"/>
        <w:adjustRightInd w:val="0"/>
        <w:jc w:val="center"/>
        <w:rPr>
          <w:rFonts w:ascii="ArialMT" w:hAnsi="ArialMT" w:cs="ArialMT"/>
          <w:b/>
        </w:rPr>
      </w:pPr>
      <w:r w:rsidRPr="000E090C">
        <w:rPr>
          <w:rFonts w:ascii="ArialMT" w:hAnsi="ArialMT" w:cs="ArialMT"/>
          <w:b/>
        </w:rPr>
        <w:lastRenderedPageBreak/>
        <w:t>DEL EXPEDIENTE PARA TRÁMITES Y SERVICIOS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45. </w:t>
      </w:r>
      <w:r w:rsidRPr="000E090C">
        <w:rPr>
          <w:rFonts w:ascii="Arial" w:hAnsi="Arial" w:cs="Arial"/>
        </w:rPr>
        <w:t xml:space="preserve">El Expediente para Trámites y Servicios operará conforme a los lineamientos que apruebe el Consejo; deberá considerar mecanismos confiables de seguridad, disponibilidad, integridad, autenticidad, confidencialidad y custodia.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46. </w:t>
      </w:r>
      <w:r w:rsidRPr="000E090C">
        <w:rPr>
          <w:rFonts w:ascii="Arial" w:hAnsi="Arial" w:cs="Arial"/>
        </w:rPr>
        <w:t xml:space="preserve">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BoldMT" w:hAnsi="Arial-BoldMT" w:cs="Arial-BoldMT"/>
          <w:b/>
          <w:bCs/>
        </w:rPr>
      </w:pPr>
      <w:r w:rsidRPr="000E090C">
        <w:rPr>
          <w:rFonts w:ascii="Arial" w:hAnsi="Arial" w:cs="Arial"/>
          <w:b/>
          <w:bCs/>
        </w:rPr>
        <w:t xml:space="preserve">ARTÍCULO 47. </w:t>
      </w:r>
      <w:r w:rsidRPr="000E090C">
        <w:rPr>
          <w:rFonts w:ascii="Arial" w:hAnsi="Arial" w:cs="Arial"/>
        </w:rPr>
        <w:t>Los documentos electrónicos que integren los Sujetos Obligados al Expediente de Trámites y Servicios, conforme a lo dispuesto por este reglamento, producirán los mismos efectos que las leyes otorgan a los documentos firmados autógrafamente y, en consecuencia, tendrán el mismo valor probatorio que las disposiciones aplicables les otorgan a estos.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48 </w:t>
      </w:r>
      <w:r w:rsidRPr="000E090C">
        <w:rPr>
          <w:rFonts w:ascii="Arial" w:hAnsi="Arial" w:cs="Arial"/>
        </w:rPr>
        <w:t xml:space="preserve">Los Sujetos Obligados integrarán al Expediente para Trámites y Servicios los documentos firmados autógrafamente cuando se encuentre en su poder el documento original y se cumpla con lo siguiente: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pStyle w:val="Prrafodelista"/>
        <w:numPr>
          <w:ilvl w:val="0"/>
          <w:numId w:val="42"/>
        </w:numPr>
        <w:autoSpaceDE w:val="0"/>
        <w:autoSpaceDN w:val="0"/>
        <w:adjustRightInd w:val="0"/>
        <w:jc w:val="both"/>
        <w:rPr>
          <w:rFonts w:ascii="Arial" w:hAnsi="Arial" w:cs="Arial"/>
        </w:rPr>
      </w:pPr>
      <w:r w:rsidRPr="000E090C">
        <w:rPr>
          <w:rFonts w:ascii="Arial" w:hAnsi="Arial" w:cs="Arial"/>
        </w:rPr>
        <w:t>Que la migración a una forma digital haya sido realizada o supervisada por un servidor público que cuente con facultades de certificación de documentos en términos de las disposiciones aplicables;</w:t>
      </w:r>
    </w:p>
    <w:p w:rsidR="000E090C" w:rsidRPr="000E090C" w:rsidRDefault="000E090C" w:rsidP="000E090C">
      <w:pPr>
        <w:pStyle w:val="Prrafodelista"/>
        <w:numPr>
          <w:ilvl w:val="0"/>
          <w:numId w:val="42"/>
        </w:numPr>
        <w:autoSpaceDE w:val="0"/>
        <w:autoSpaceDN w:val="0"/>
        <w:adjustRightInd w:val="0"/>
        <w:jc w:val="both"/>
        <w:rPr>
          <w:rFonts w:ascii="Arial" w:hAnsi="Arial" w:cs="Arial"/>
        </w:rPr>
      </w:pPr>
      <w:r w:rsidRPr="000E090C">
        <w:rPr>
          <w:rFonts w:ascii="Arial" w:hAnsi="Arial" w:cs="Arial"/>
        </w:rPr>
        <w:t xml:space="preserve">Que la información contenida en el documento electrónico se mantenga íntegra e inalterada a partir del momento en que se generó por primera vez en su forma definitiva y sea accesible para su ulterior consulta; </w:t>
      </w:r>
    </w:p>
    <w:p w:rsidR="000E090C" w:rsidRPr="000E090C" w:rsidRDefault="000E090C" w:rsidP="000E090C">
      <w:pPr>
        <w:pStyle w:val="Prrafodelista"/>
        <w:numPr>
          <w:ilvl w:val="0"/>
          <w:numId w:val="42"/>
        </w:numPr>
        <w:autoSpaceDE w:val="0"/>
        <w:autoSpaceDN w:val="0"/>
        <w:adjustRightInd w:val="0"/>
        <w:jc w:val="both"/>
        <w:rPr>
          <w:rFonts w:ascii="Arial" w:hAnsi="Arial" w:cs="Arial"/>
        </w:rPr>
      </w:pPr>
      <w:r w:rsidRPr="000E090C">
        <w:rPr>
          <w:rFonts w:ascii="Arial" w:hAnsi="Arial" w:cs="Arial"/>
        </w:rPr>
        <w:t xml:space="preserve">Que el documento electrónico permita conservar el formato del documento impreso y reproducirlo con exactitud, y </w:t>
      </w:r>
    </w:p>
    <w:p w:rsidR="000E090C" w:rsidRPr="000E090C" w:rsidRDefault="000E090C" w:rsidP="000E090C">
      <w:pPr>
        <w:pStyle w:val="Prrafodelista"/>
        <w:numPr>
          <w:ilvl w:val="0"/>
          <w:numId w:val="42"/>
        </w:numPr>
        <w:autoSpaceDE w:val="0"/>
        <w:autoSpaceDN w:val="0"/>
        <w:adjustRightInd w:val="0"/>
        <w:jc w:val="both"/>
        <w:rPr>
          <w:rFonts w:ascii="Arial" w:hAnsi="Arial" w:cs="Arial"/>
        </w:rPr>
      </w:pPr>
      <w:r w:rsidRPr="000E090C">
        <w:rPr>
          <w:rFonts w:ascii="Arial" w:hAnsi="Arial" w:cs="Arial"/>
        </w:rPr>
        <w:t xml:space="preserve">Que cuente con la Firma Electrónica Avanzada del servidor público al que se refiere la fracción I de este artículo.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BoldMT" w:hAnsi="Arial-BoldMT" w:cs="Arial-BoldMT"/>
          <w:b/>
          <w:bCs/>
        </w:rPr>
      </w:pPr>
      <w:r w:rsidRPr="000E090C">
        <w:rPr>
          <w:rFonts w:ascii="Arial" w:hAnsi="Arial" w:cs="Arial"/>
          <w:b/>
          <w:bCs/>
        </w:rPr>
        <w:t xml:space="preserve">ARTÍCULO 49. </w:t>
      </w:r>
      <w:r w:rsidRPr="000E090C">
        <w:rPr>
          <w:rFonts w:ascii="Arial" w:hAnsi="Arial" w:cs="Arial"/>
        </w:rPr>
        <w:t>Para efectos de este reglamento, tratándose de procedimientos administrativos relacionados con la apertura y operación de las empresas, el Expediente Electrónico Empresarial hará las veces del Expediente para Trámites y Servicios.</w:t>
      </w:r>
    </w:p>
    <w:p w:rsidR="000E090C" w:rsidRPr="000E090C" w:rsidRDefault="000E090C" w:rsidP="000E090C">
      <w:pPr>
        <w:autoSpaceDE w:val="0"/>
        <w:autoSpaceDN w:val="0"/>
        <w:adjustRightInd w:val="0"/>
        <w:jc w:val="center"/>
        <w:rPr>
          <w:rFonts w:ascii="Arial" w:hAnsi="Arial" w:cs="Arial"/>
          <w:b/>
          <w:bCs/>
        </w:rPr>
      </w:pPr>
    </w:p>
    <w:p w:rsidR="000E090C" w:rsidRPr="000E090C" w:rsidRDefault="000E090C" w:rsidP="000E090C">
      <w:pPr>
        <w:autoSpaceDE w:val="0"/>
        <w:autoSpaceDN w:val="0"/>
        <w:adjustRightInd w:val="0"/>
        <w:jc w:val="center"/>
        <w:rPr>
          <w:rFonts w:ascii="Arial" w:hAnsi="Arial" w:cs="Arial"/>
          <w:b/>
          <w:bCs/>
        </w:rPr>
      </w:pPr>
      <w:r w:rsidRPr="000E090C">
        <w:rPr>
          <w:rFonts w:ascii="Arial" w:hAnsi="Arial" w:cs="Arial"/>
          <w:b/>
          <w:bCs/>
        </w:rPr>
        <w:t>CAPÍTULO OCTAVO</w:t>
      </w:r>
    </w:p>
    <w:p w:rsidR="000E090C" w:rsidRPr="000E090C" w:rsidRDefault="000E090C" w:rsidP="000E090C">
      <w:pPr>
        <w:autoSpaceDE w:val="0"/>
        <w:autoSpaceDN w:val="0"/>
        <w:adjustRightInd w:val="0"/>
        <w:jc w:val="center"/>
        <w:rPr>
          <w:rFonts w:ascii="Arial" w:hAnsi="Arial" w:cs="Arial"/>
          <w:caps/>
        </w:rPr>
      </w:pPr>
      <w:r w:rsidRPr="000E090C">
        <w:rPr>
          <w:rFonts w:ascii="Arial" w:hAnsi="Arial" w:cs="Arial"/>
          <w:b/>
          <w:bCs/>
          <w:caps/>
        </w:rPr>
        <w:t>Del Registro Estatal de Visitas Domiciliarias</w:t>
      </w:r>
    </w:p>
    <w:p w:rsidR="000E090C" w:rsidRPr="000E090C" w:rsidRDefault="000E090C" w:rsidP="000E090C">
      <w:pPr>
        <w:tabs>
          <w:tab w:val="left" w:pos="6931"/>
        </w:tabs>
        <w:autoSpaceDE w:val="0"/>
        <w:autoSpaceDN w:val="0"/>
        <w:adjustRightInd w:val="0"/>
        <w:jc w:val="both"/>
        <w:rPr>
          <w:rFonts w:ascii="Arial" w:hAnsi="Arial" w:cs="Arial"/>
          <w:b/>
          <w:bCs/>
        </w:rPr>
      </w:pPr>
      <w:r w:rsidRPr="000E090C">
        <w:rPr>
          <w:rFonts w:ascii="Arial" w:hAnsi="Arial" w:cs="Arial"/>
          <w:b/>
          <w:bCs/>
        </w:rPr>
        <w:tab/>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lastRenderedPageBreak/>
        <w:t xml:space="preserve">ARTÍCULO 50. </w:t>
      </w:r>
      <w:r w:rsidRPr="000E090C">
        <w:rPr>
          <w:rFonts w:ascii="Arial" w:hAnsi="Arial" w:cs="Arial"/>
        </w:rPr>
        <w:t xml:space="preserve">El Registro Municipal de Visitas Domiciliarias se conforma por: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pStyle w:val="Prrafodelista"/>
        <w:numPr>
          <w:ilvl w:val="0"/>
          <w:numId w:val="44"/>
        </w:numPr>
        <w:autoSpaceDE w:val="0"/>
        <w:autoSpaceDN w:val="0"/>
        <w:adjustRightInd w:val="0"/>
        <w:spacing w:after="60"/>
        <w:jc w:val="both"/>
        <w:rPr>
          <w:rFonts w:ascii="Arial" w:hAnsi="Arial" w:cs="Arial"/>
        </w:rPr>
      </w:pPr>
      <w:r w:rsidRPr="000E090C">
        <w:rPr>
          <w:rFonts w:ascii="Arial" w:hAnsi="Arial" w:cs="Arial"/>
        </w:rPr>
        <w:t xml:space="preserve">El padrón de inspectores, verificadores y visitadores en el ámbito administrativo; </w:t>
      </w:r>
    </w:p>
    <w:p w:rsidR="000E090C" w:rsidRPr="000E090C" w:rsidRDefault="000E090C" w:rsidP="000E090C">
      <w:pPr>
        <w:pStyle w:val="Prrafodelista"/>
        <w:numPr>
          <w:ilvl w:val="0"/>
          <w:numId w:val="44"/>
        </w:numPr>
        <w:autoSpaceDE w:val="0"/>
        <w:autoSpaceDN w:val="0"/>
        <w:adjustRightInd w:val="0"/>
        <w:spacing w:after="60"/>
        <w:jc w:val="both"/>
        <w:rPr>
          <w:rFonts w:ascii="Arial" w:hAnsi="Arial" w:cs="Arial"/>
        </w:rPr>
      </w:pPr>
      <w:r w:rsidRPr="000E090C">
        <w:rPr>
          <w:rFonts w:ascii="Arial" w:hAnsi="Arial" w:cs="Arial"/>
        </w:rPr>
        <w:t xml:space="preserve">El listado de inspecciones, verificaciones y visitas domiciliarias que puedan realizar los Sujetos Obligados, </w:t>
      </w:r>
    </w:p>
    <w:p w:rsidR="000E090C" w:rsidRPr="000E090C" w:rsidRDefault="000E090C" w:rsidP="000E090C">
      <w:pPr>
        <w:pStyle w:val="Prrafodelista"/>
        <w:numPr>
          <w:ilvl w:val="0"/>
          <w:numId w:val="44"/>
        </w:numPr>
        <w:autoSpaceDE w:val="0"/>
        <w:autoSpaceDN w:val="0"/>
        <w:adjustRightInd w:val="0"/>
        <w:spacing w:after="60"/>
        <w:jc w:val="both"/>
        <w:rPr>
          <w:rFonts w:ascii="Arial" w:hAnsi="Arial" w:cs="Arial"/>
        </w:rPr>
      </w:pPr>
      <w:r w:rsidRPr="000E090C">
        <w:rPr>
          <w:rFonts w:ascii="Arial" w:hAnsi="Arial" w:cs="Arial"/>
        </w:rPr>
        <w:t xml:space="preserve">Los números telefónicos de los órganos internos de control del Sujeto Obligado al que pertenezcan los inspectores, verificadores y visitadores respectivos para realizar denuncias, </w:t>
      </w:r>
    </w:p>
    <w:p w:rsidR="000E090C" w:rsidRPr="000E090C" w:rsidRDefault="000E090C" w:rsidP="000E090C">
      <w:pPr>
        <w:pStyle w:val="Prrafodelista"/>
        <w:numPr>
          <w:ilvl w:val="0"/>
          <w:numId w:val="44"/>
        </w:numPr>
        <w:autoSpaceDE w:val="0"/>
        <w:autoSpaceDN w:val="0"/>
        <w:adjustRightInd w:val="0"/>
        <w:spacing w:after="60"/>
        <w:jc w:val="both"/>
        <w:rPr>
          <w:rFonts w:ascii="Arial" w:hAnsi="Arial" w:cs="Arial"/>
        </w:rPr>
      </w:pPr>
      <w:r w:rsidRPr="000E090C">
        <w:rPr>
          <w:rFonts w:ascii="Arial" w:hAnsi="Arial" w:cs="Arial"/>
        </w:rPr>
        <w:t xml:space="preserve">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 </w:t>
      </w:r>
    </w:p>
    <w:p w:rsidR="000E090C" w:rsidRPr="000E090C" w:rsidRDefault="000E090C" w:rsidP="000E090C">
      <w:pPr>
        <w:pStyle w:val="Prrafodelista"/>
        <w:numPr>
          <w:ilvl w:val="0"/>
          <w:numId w:val="44"/>
        </w:numPr>
        <w:autoSpaceDE w:val="0"/>
        <w:autoSpaceDN w:val="0"/>
        <w:adjustRightInd w:val="0"/>
        <w:spacing w:after="60"/>
        <w:jc w:val="both"/>
        <w:rPr>
          <w:rFonts w:ascii="Arial" w:hAnsi="Arial" w:cs="Arial"/>
        </w:rPr>
      </w:pPr>
      <w:r w:rsidRPr="000E090C">
        <w:rPr>
          <w:rFonts w:ascii="Arial" w:hAnsi="Arial" w:cs="Arial"/>
        </w:rPr>
        <w:t xml:space="preserve">La información que se determine en los lineamientos que al efecto expidan el Consejo.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51. </w:t>
      </w:r>
      <w:r w:rsidRPr="000E090C">
        <w:rPr>
          <w:rFonts w:ascii="Arial" w:hAnsi="Arial" w:cs="Arial"/>
        </w:rPr>
        <w:t xml:space="preserve">Los Sujetos Obligados serán los encargados de ingresar la información directamente en el Padrón y de mantenerla debidamente actualizada, respecto a los servidores públicos a que se refiere el artículo anterior, inspecciones, verificaciones y visitas domiciliarias que apliquen.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Los Sujetos Obligados serán los encargados de inscribir en el Padrón a los servidores públicos a que se refiere el presente artículo.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52. </w:t>
      </w:r>
      <w:r w:rsidRPr="000E090C">
        <w:rPr>
          <w:rFonts w:ascii="Arial" w:hAnsi="Arial" w:cs="Arial"/>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Unidad las razones para habilitar a nuevos inspectores o verificadores requeridos para atender la situación de emergencia.</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53. </w:t>
      </w:r>
      <w:r w:rsidRPr="000E090C">
        <w:rPr>
          <w:rFonts w:ascii="Arial" w:hAnsi="Arial" w:cs="Arial"/>
        </w:rPr>
        <w:t xml:space="preserve">La Unidad será la responsable de administrar y publicar la información del Padrón. Los Sujetos Obligados serán los responsables de supervisar y coordinar el Padrón en el ámbito de sus competencias.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En caso de que la Unidad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Unidad publicará dentro del término de cinco días la información en el Padrón.</w:t>
      </w:r>
    </w:p>
    <w:p w:rsidR="000E090C" w:rsidRPr="000E090C" w:rsidRDefault="000E090C" w:rsidP="000E090C">
      <w:pPr>
        <w:autoSpaceDE w:val="0"/>
        <w:autoSpaceDN w:val="0"/>
        <w:adjustRightInd w:val="0"/>
        <w:jc w:val="center"/>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NOVENO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 AGENDA 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lastRenderedPageBreak/>
        <w:t xml:space="preserve">ARTÍCULO 54. </w:t>
      </w:r>
      <w:r w:rsidRPr="000E090C">
        <w:rPr>
          <w:rFonts w:ascii="Arial" w:hAnsi="Arial" w:cs="Arial"/>
        </w:rPr>
        <w:t xml:space="preserve">Los Sujetos Obligados deberán presentar su Agenda Regulatoria ante la Unidad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Al momento de la presentación de la Agenda Regulatoria de los Sujetos Obligados, la Unidad la sujetará a una consulta pública por un plazo mínimo de veinte días. La Unidad deberá remitir a los Sujetos Obligados las opiniones vertidas en la consulta pública mismas que no tendrán carácter vinculante.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55. </w:t>
      </w:r>
      <w:r w:rsidRPr="000E090C">
        <w:rPr>
          <w:rFonts w:ascii="Arial" w:hAnsi="Arial" w:cs="Arial"/>
        </w:rPr>
        <w:t xml:space="preserve">La Agenda Regulatoria de los Sujetos Obligados deberá incluir al menos: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pStyle w:val="Prrafodelista"/>
        <w:numPr>
          <w:ilvl w:val="0"/>
          <w:numId w:val="45"/>
        </w:numPr>
        <w:autoSpaceDE w:val="0"/>
        <w:autoSpaceDN w:val="0"/>
        <w:adjustRightInd w:val="0"/>
        <w:spacing w:after="62"/>
        <w:jc w:val="both"/>
        <w:rPr>
          <w:rFonts w:ascii="Arial" w:hAnsi="Arial" w:cs="Arial"/>
        </w:rPr>
      </w:pPr>
      <w:r w:rsidRPr="000E090C">
        <w:rPr>
          <w:rFonts w:ascii="Arial" w:hAnsi="Arial" w:cs="Arial"/>
        </w:rPr>
        <w:t xml:space="preserve">Nombre preliminar de la Propuesta Regulatoria; </w:t>
      </w:r>
    </w:p>
    <w:p w:rsidR="000E090C" w:rsidRPr="000E090C" w:rsidRDefault="000E090C" w:rsidP="000E090C">
      <w:pPr>
        <w:pStyle w:val="Prrafodelista"/>
        <w:numPr>
          <w:ilvl w:val="0"/>
          <w:numId w:val="45"/>
        </w:numPr>
        <w:autoSpaceDE w:val="0"/>
        <w:autoSpaceDN w:val="0"/>
        <w:adjustRightInd w:val="0"/>
        <w:spacing w:after="62"/>
        <w:jc w:val="both"/>
        <w:rPr>
          <w:rFonts w:ascii="Arial" w:hAnsi="Arial" w:cs="Arial"/>
        </w:rPr>
      </w:pPr>
      <w:r w:rsidRPr="000E090C">
        <w:rPr>
          <w:rFonts w:ascii="Arial" w:hAnsi="Arial" w:cs="Arial"/>
        </w:rPr>
        <w:t xml:space="preserve">Materia sobre la que versará la Regulación; </w:t>
      </w:r>
    </w:p>
    <w:p w:rsidR="000E090C" w:rsidRPr="000E090C" w:rsidRDefault="000E090C" w:rsidP="000E090C">
      <w:pPr>
        <w:pStyle w:val="Prrafodelista"/>
        <w:numPr>
          <w:ilvl w:val="0"/>
          <w:numId w:val="45"/>
        </w:numPr>
        <w:autoSpaceDE w:val="0"/>
        <w:autoSpaceDN w:val="0"/>
        <w:adjustRightInd w:val="0"/>
        <w:spacing w:after="62"/>
        <w:jc w:val="both"/>
        <w:rPr>
          <w:rFonts w:ascii="Arial" w:hAnsi="Arial" w:cs="Arial"/>
        </w:rPr>
      </w:pPr>
      <w:r w:rsidRPr="000E090C">
        <w:rPr>
          <w:rFonts w:ascii="Arial" w:hAnsi="Arial" w:cs="Arial"/>
        </w:rPr>
        <w:t xml:space="preserve">Problemática que se pretende resolver con la Propuesta Regulatoria; </w:t>
      </w:r>
    </w:p>
    <w:p w:rsidR="000E090C" w:rsidRPr="000E090C" w:rsidRDefault="000E090C" w:rsidP="000E090C">
      <w:pPr>
        <w:pStyle w:val="Prrafodelista"/>
        <w:numPr>
          <w:ilvl w:val="0"/>
          <w:numId w:val="45"/>
        </w:numPr>
        <w:autoSpaceDE w:val="0"/>
        <w:autoSpaceDN w:val="0"/>
        <w:adjustRightInd w:val="0"/>
        <w:spacing w:after="62"/>
        <w:jc w:val="both"/>
        <w:rPr>
          <w:rFonts w:ascii="Arial" w:hAnsi="Arial" w:cs="Arial"/>
        </w:rPr>
      </w:pPr>
      <w:r w:rsidRPr="000E090C">
        <w:rPr>
          <w:rFonts w:ascii="Arial" w:hAnsi="Arial" w:cs="Arial"/>
        </w:rPr>
        <w:t xml:space="preserve">Justificación para emitir la Propuesta Regulatoria y </w:t>
      </w:r>
    </w:p>
    <w:p w:rsidR="000E090C" w:rsidRPr="000E090C" w:rsidRDefault="000E090C" w:rsidP="000E090C">
      <w:pPr>
        <w:pStyle w:val="Prrafodelista"/>
        <w:numPr>
          <w:ilvl w:val="0"/>
          <w:numId w:val="45"/>
        </w:numPr>
        <w:autoSpaceDE w:val="0"/>
        <w:autoSpaceDN w:val="0"/>
        <w:adjustRightInd w:val="0"/>
        <w:spacing w:after="62"/>
        <w:jc w:val="both"/>
        <w:rPr>
          <w:rFonts w:ascii="Arial" w:hAnsi="Arial" w:cs="Arial"/>
        </w:rPr>
      </w:pPr>
      <w:r w:rsidRPr="000E090C">
        <w:rPr>
          <w:rFonts w:ascii="Arial" w:hAnsi="Arial" w:cs="Arial"/>
        </w:rPr>
        <w:t xml:space="preserve">Fecha tentativa de presentación. </w:t>
      </w:r>
    </w:p>
    <w:p w:rsidR="000E090C" w:rsidRPr="000E090C" w:rsidRDefault="000E090C" w:rsidP="000E090C">
      <w:pPr>
        <w:autoSpaceDE w:val="0"/>
        <w:autoSpaceDN w:val="0"/>
        <w:adjustRightInd w:val="0"/>
        <w:jc w:val="both"/>
        <w:rPr>
          <w:rFonts w:ascii="Arial" w:hAnsi="Arial" w:cs="Arial"/>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56. </w:t>
      </w:r>
      <w:r w:rsidRPr="000E090C">
        <w:rPr>
          <w:rFonts w:ascii="Arial" w:hAnsi="Arial" w:cs="Arial"/>
        </w:rPr>
        <w:t xml:space="preserve">Lo dispuesto en el artículo precedente no será aplicable en los siguientes supuestos: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pStyle w:val="Prrafodelista"/>
        <w:numPr>
          <w:ilvl w:val="0"/>
          <w:numId w:val="46"/>
        </w:numPr>
        <w:autoSpaceDE w:val="0"/>
        <w:autoSpaceDN w:val="0"/>
        <w:adjustRightInd w:val="0"/>
        <w:spacing w:after="53"/>
        <w:jc w:val="both"/>
        <w:rPr>
          <w:rFonts w:ascii="Arial" w:hAnsi="Arial" w:cs="Arial"/>
        </w:rPr>
      </w:pPr>
      <w:r w:rsidRPr="000E090C">
        <w:rPr>
          <w:rFonts w:ascii="Arial" w:hAnsi="Arial" w:cs="Arial"/>
        </w:rPr>
        <w:t xml:space="preserve">La Propuesta Regulatoria pretenda resolver o prevenir una situación de emergencia no prevista, fortuita e inminente; </w:t>
      </w:r>
    </w:p>
    <w:p w:rsidR="000E090C" w:rsidRPr="000E090C" w:rsidRDefault="000E090C" w:rsidP="000E090C">
      <w:pPr>
        <w:pStyle w:val="Prrafodelista"/>
        <w:numPr>
          <w:ilvl w:val="0"/>
          <w:numId w:val="46"/>
        </w:numPr>
        <w:autoSpaceDE w:val="0"/>
        <w:autoSpaceDN w:val="0"/>
        <w:adjustRightInd w:val="0"/>
        <w:spacing w:after="53"/>
        <w:jc w:val="both"/>
        <w:rPr>
          <w:rFonts w:ascii="Arial" w:hAnsi="Arial" w:cs="Arial"/>
        </w:rPr>
      </w:pPr>
      <w:r w:rsidRPr="000E090C">
        <w:rPr>
          <w:rFonts w:ascii="Arial" w:hAnsi="Arial" w:cs="Arial"/>
        </w:rPr>
        <w:t xml:space="preserve">La publicidad de la Propuesta Regulatoria o la materia que contiene pueda comprometer los efectos que se pretenden lograr con su expedición; </w:t>
      </w:r>
    </w:p>
    <w:p w:rsidR="000E090C" w:rsidRPr="000E090C" w:rsidRDefault="000E090C" w:rsidP="000E090C">
      <w:pPr>
        <w:pStyle w:val="Prrafodelista"/>
        <w:numPr>
          <w:ilvl w:val="0"/>
          <w:numId w:val="46"/>
        </w:numPr>
        <w:autoSpaceDE w:val="0"/>
        <w:autoSpaceDN w:val="0"/>
        <w:adjustRightInd w:val="0"/>
        <w:spacing w:after="53"/>
        <w:jc w:val="both"/>
        <w:rPr>
          <w:rFonts w:ascii="Arial" w:hAnsi="Arial" w:cs="Arial"/>
        </w:rPr>
      </w:pPr>
      <w:r w:rsidRPr="000E090C">
        <w:rPr>
          <w:rFonts w:ascii="Arial" w:hAnsi="Arial" w:cs="Arial"/>
        </w:rPr>
        <w:t xml:space="preserve">Los Sujetos Obligados demuestren a la Unidad que la expedición de la Propuesta Regulatoria no generará costos de cumplimiento; </w:t>
      </w:r>
    </w:p>
    <w:p w:rsidR="000E090C" w:rsidRPr="000E090C" w:rsidRDefault="000E090C" w:rsidP="000E090C">
      <w:pPr>
        <w:pStyle w:val="Prrafodelista"/>
        <w:numPr>
          <w:ilvl w:val="0"/>
          <w:numId w:val="46"/>
        </w:numPr>
        <w:autoSpaceDE w:val="0"/>
        <w:autoSpaceDN w:val="0"/>
        <w:adjustRightInd w:val="0"/>
        <w:spacing w:after="53"/>
        <w:jc w:val="both"/>
        <w:rPr>
          <w:rFonts w:ascii="Arial" w:hAnsi="Arial" w:cs="Arial"/>
        </w:rPr>
      </w:pPr>
      <w:r w:rsidRPr="000E090C">
        <w:rPr>
          <w:rFonts w:ascii="Arial" w:hAnsi="Arial" w:cs="Arial"/>
        </w:rPr>
        <w:t xml:space="preserve">Los Sujetos Obligados a la Unidad que la expedición de la Propuesta Regulatoria representará una mejora sustancial que reduzca los costos de cumplimiento previstos por la Regulación vigente, simplifique Trámites o Servicios, o ambas y </w:t>
      </w:r>
    </w:p>
    <w:p w:rsidR="000E090C" w:rsidRPr="000E090C" w:rsidRDefault="000E090C" w:rsidP="000E090C">
      <w:pPr>
        <w:pStyle w:val="Prrafodelista"/>
        <w:numPr>
          <w:ilvl w:val="0"/>
          <w:numId w:val="46"/>
        </w:numPr>
        <w:autoSpaceDE w:val="0"/>
        <w:autoSpaceDN w:val="0"/>
        <w:adjustRightInd w:val="0"/>
        <w:spacing w:after="53"/>
        <w:jc w:val="both"/>
        <w:rPr>
          <w:rFonts w:ascii="Arial" w:hAnsi="Arial" w:cs="Arial"/>
        </w:rPr>
      </w:pPr>
      <w:r w:rsidRPr="000E090C">
        <w:rPr>
          <w:rFonts w:ascii="Arial" w:hAnsi="Arial" w:cs="Arial"/>
        </w:rPr>
        <w:t xml:space="preserve">Las Propuestas Regulatorias que sean emitidas directamente por el titular del poder ejecutivo en los órdenes de gobierno municipal. </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DÉCIMO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 xml:space="preserve">DEL MANIFIESTO DE IMPACTO REGULATORIO </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57. </w:t>
      </w:r>
      <w:r w:rsidRPr="000E090C">
        <w:rPr>
          <w:rFonts w:ascii="ArialMT" w:hAnsi="ArialMT" w:cs="ArialMT"/>
        </w:rPr>
        <w:t>El Manifiesto de Impacto Regulatorio es un instrumento de política pública que tiene por objeto garantizar que los beneficios de las regulaciones sean superiores a sus costos. Permite, así mismo, analizar sistemáticamente los impactos potenciales de los instrumentos regulatorios para la toma de decisiones gubernamentales fomentando que estos sean más transparentes y racionales.</w:t>
      </w:r>
    </w:p>
    <w:p w:rsidR="000E090C" w:rsidRPr="000E090C" w:rsidRDefault="000E090C" w:rsidP="000E090C">
      <w:pPr>
        <w:autoSpaceDE w:val="0"/>
        <w:autoSpaceDN w:val="0"/>
        <w:adjustRightInd w:val="0"/>
        <w:rPr>
          <w:rFonts w:ascii="Arial-BoldMT" w:hAnsi="Arial-BoldMT" w:cs="Arial-BoldMT"/>
          <w:b/>
          <w:bCs/>
        </w:rPr>
      </w:pPr>
    </w:p>
    <w:p w:rsid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lastRenderedPageBreak/>
        <w:t xml:space="preserve">ARTÍCULO 58. </w:t>
      </w:r>
      <w:r w:rsidRPr="000E090C">
        <w:rPr>
          <w:rFonts w:ascii="ArialMT" w:hAnsi="ArialMT" w:cs="ArialMT"/>
        </w:rPr>
        <w:t>El Manifiesto de Impacto Regulatorio correspondiente a un Anteproyecto en el que se concluya que se requiere reformar, derogar o abrogar normas jurídicas deberá contener:</w:t>
      </w:r>
    </w:p>
    <w:p w:rsidR="002371CC" w:rsidRPr="000E090C" w:rsidRDefault="002371C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El señalamiento de las normas jurídicas o acuerdo general o parte de este a que se refiere el Anteproyecto;</w:t>
      </w:r>
    </w:p>
    <w:p w:rsidR="000E090C" w:rsidRPr="000E090C" w:rsidRDefault="000E090C" w:rsidP="000E090C">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Las circulares, instructivos, manuales, lineamientos, criterios, formas de solicitud y de promociones y demás instrumentos que quedarían sin efecto;</w:t>
      </w:r>
    </w:p>
    <w:p w:rsidR="000E090C" w:rsidRPr="000E090C" w:rsidRDefault="000E090C" w:rsidP="000E090C">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El beneficio para la Administración Pública Municipal derivado de las adecuaciones orgánicas;</w:t>
      </w:r>
    </w:p>
    <w:p w:rsidR="000E090C" w:rsidRPr="000E090C" w:rsidRDefault="000E090C" w:rsidP="000E090C">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El ahorro de esfuerzo y tiempo y económico para el particular o para la autoridad solicitante, en su caso y</w:t>
      </w:r>
    </w:p>
    <w:p w:rsidR="000E090C" w:rsidRPr="000E090C" w:rsidRDefault="000E090C" w:rsidP="000E090C">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Los demás estudios y datos señalados en la Ley.</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59. </w:t>
      </w:r>
      <w:r w:rsidRPr="000E090C">
        <w:rPr>
          <w:rFonts w:ascii="ArialMT" w:hAnsi="ArialMT" w:cs="ArialMT"/>
        </w:rPr>
        <w:t>El Manifiesto de Impacto Regulatorio correspondiente a un Anteproyecto en el que se concluya que se requiere de nuevas normas jurídicas para un nuevo trámite, servicio y de los ya existentes deberá contener:</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6"/>
        </w:numPr>
        <w:autoSpaceDE w:val="0"/>
        <w:autoSpaceDN w:val="0"/>
        <w:adjustRightInd w:val="0"/>
        <w:jc w:val="both"/>
        <w:rPr>
          <w:rFonts w:ascii="ArialMT" w:hAnsi="ArialMT" w:cs="ArialMT"/>
        </w:rPr>
      </w:pPr>
      <w:r w:rsidRPr="000E090C">
        <w:rPr>
          <w:rFonts w:ascii="ArialMT" w:hAnsi="ArialMT" w:cs="ArialMT"/>
        </w:rPr>
        <w:t>Las normas jurídicas que se requiere expedir, en su caso;</w:t>
      </w:r>
    </w:p>
    <w:p w:rsidR="000E090C" w:rsidRPr="000E090C" w:rsidRDefault="000E090C" w:rsidP="000E090C">
      <w:pPr>
        <w:pStyle w:val="Prrafodelista"/>
        <w:numPr>
          <w:ilvl w:val="0"/>
          <w:numId w:val="36"/>
        </w:numPr>
        <w:autoSpaceDE w:val="0"/>
        <w:autoSpaceDN w:val="0"/>
        <w:adjustRightInd w:val="0"/>
        <w:jc w:val="both"/>
        <w:rPr>
          <w:rFonts w:ascii="ArialMT" w:hAnsi="ArialMT" w:cs="ArialMT"/>
        </w:rPr>
      </w:pPr>
      <w:r w:rsidRPr="000E090C">
        <w:rPr>
          <w:rFonts w:ascii="ArialMT" w:hAnsi="ArialMT" w:cs="ArialMT"/>
        </w:rPr>
        <w:t>Los servidores públicos, por número y jerarquía conforme a la clasificación de puestos que se requerirían para el nuevo trámite, servicio y de los ya existentes;</w:t>
      </w:r>
    </w:p>
    <w:p w:rsidR="000E090C" w:rsidRPr="000E090C" w:rsidRDefault="000E090C" w:rsidP="000E090C">
      <w:pPr>
        <w:pStyle w:val="Prrafodelista"/>
        <w:numPr>
          <w:ilvl w:val="0"/>
          <w:numId w:val="36"/>
        </w:numPr>
        <w:autoSpaceDE w:val="0"/>
        <w:autoSpaceDN w:val="0"/>
        <w:adjustRightInd w:val="0"/>
        <w:jc w:val="both"/>
        <w:rPr>
          <w:rFonts w:ascii="ArialMT" w:hAnsi="ArialMT" w:cs="ArialMT"/>
        </w:rPr>
      </w:pPr>
      <w:r w:rsidRPr="000E090C">
        <w:rPr>
          <w:rFonts w:ascii="ArialMT" w:hAnsi="ArialMT" w:cs="ArialMT"/>
        </w:rPr>
        <w:t>Los derechos o aprovechamientos fiscales que se requeriría establecer con cargo al particular o a la autoridad solicitante, en su caso;</w:t>
      </w:r>
    </w:p>
    <w:p w:rsidR="000E090C" w:rsidRPr="000E090C" w:rsidRDefault="000E090C" w:rsidP="000E090C">
      <w:pPr>
        <w:pStyle w:val="Prrafodelista"/>
        <w:numPr>
          <w:ilvl w:val="0"/>
          <w:numId w:val="36"/>
        </w:numPr>
        <w:autoSpaceDE w:val="0"/>
        <w:autoSpaceDN w:val="0"/>
        <w:adjustRightInd w:val="0"/>
        <w:jc w:val="both"/>
        <w:rPr>
          <w:rFonts w:ascii="ArialMT" w:hAnsi="ArialMT" w:cs="ArialMT"/>
        </w:rPr>
      </w:pPr>
      <w:r w:rsidRPr="000E090C">
        <w:rPr>
          <w:rFonts w:ascii="ArialMT" w:hAnsi="ArialMT" w:cs="ArialMT"/>
        </w:rPr>
        <w:t>Los planes, programas, acuerdos generales, circulares, instructivos, formas de solicitud y de promociones y difusión en los medios que se requerirían para implementar el nuevo trámite o servicio y</w:t>
      </w:r>
    </w:p>
    <w:p w:rsidR="000E090C" w:rsidRPr="000E090C" w:rsidRDefault="000E090C" w:rsidP="000E090C">
      <w:pPr>
        <w:pStyle w:val="Prrafodelista"/>
        <w:numPr>
          <w:ilvl w:val="0"/>
          <w:numId w:val="36"/>
        </w:numPr>
        <w:autoSpaceDE w:val="0"/>
        <w:autoSpaceDN w:val="0"/>
        <w:adjustRightInd w:val="0"/>
        <w:jc w:val="both"/>
        <w:rPr>
          <w:rFonts w:ascii="ArialMT" w:hAnsi="ArialMT" w:cs="ArialMT"/>
        </w:rPr>
      </w:pPr>
      <w:r w:rsidRPr="000E090C">
        <w:rPr>
          <w:rFonts w:ascii="ArialMT" w:hAnsi="ArialMT" w:cs="ArialMT"/>
        </w:rPr>
        <w:t>Los demás estudios y datos señalados en la Ley.</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60. </w:t>
      </w:r>
      <w:r w:rsidRPr="000E090C">
        <w:rPr>
          <w:rFonts w:ascii="ArialMT" w:hAnsi="ArialMT" w:cs="ArialMT"/>
        </w:rPr>
        <w:t>La mejora regulatoria consistente en la eliminación de trámites y requisitos no previstos en un reglamento o en algún acuerdo general administrativo deberá realizarla la dependencia o entidad respectiva sin que medie Anteproyecto y el correspondiente Manifiesto de Impacto Regulatorio, dado que estos solo proceden cuando para la mejora regulatoria es necesario reformar, derogar o abrogar normas jurídicas o revocar o dejar sin efecto un acuerdo general o parte de este o cuando es necesario crear nuevas normas para un trámite o servicio.</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61. </w:t>
      </w:r>
      <w:r w:rsidRPr="000E090C">
        <w:rPr>
          <w:rFonts w:ascii="ArialMT" w:hAnsi="ArialMT" w:cs="ArialMT"/>
        </w:rPr>
        <w:t>La Comisión de Gobernación y Reglamentación del Ayuntamiento, previo análisis del Manifiesto de Impacto Regulatorio, será quien analice, modifique, dictamine y resuelva la propuesta de modificación del reglamento correspondiente para presentación del pleno del Ayuntamiento.</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UNDÉCIMO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LOS PROGRAMAS DE MEJORA REGULATORIA</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lastRenderedPageBreak/>
        <w:t xml:space="preserve">ARTÍCULO 62. </w:t>
      </w:r>
      <w:r w:rsidRPr="000E090C">
        <w:rPr>
          <w:rFonts w:ascii="Arial" w:hAnsi="Arial" w:cs="Arial"/>
        </w:rPr>
        <w:t>Los Programas de Mejora Regulatoria son una herramienta que tiene por objeto mejorar la Regulación vigente e implementar acciones de simplificación de Trámites y Servicios. De acuerdo con el calendario que establezcan, los Sujetos Obligados someterán a la Unidad un Programa de Mejora Regulatoria, con una vigencia anual, en relación con la Regulación, Trámites y Servicios que aplican, así como reportes periódicos sobre los avances correspondientes.</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La Unidad emitirá, considerando los lineamientos generales contenidos en la Estrategia Estatal, los lineamientos para establecer los calendarios, mecanismos, formularios e indicadores para la implementación de los Programas de Mejora Regulatoria.</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63. </w:t>
      </w:r>
      <w:r w:rsidRPr="000E090C">
        <w:rPr>
          <w:rFonts w:ascii="Arial" w:hAnsi="Arial" w:cs="Arial"/>
        </w:rPr>
        <w:t>La Unidad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su incorporación en un plazo no mayor a diez días. La opinión de la Unidad y la contestación del Sujeto Obligado serán publicadas en el portal de la Unidad.</w:t>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 </w:t>
      </w: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64. </w:t>
      </w:r>
      <w:r w:rsidRPr="000E090C">
        <w:rPr>
          <w:rFonts w:ascii="Arial" w:hAnsi="Arial" w:cs="Arial"/>
        </w:rPr>
        <w:t xml:space="preserve">La Unidad difundirá los Programas de Mejora Regulatoria para su consulta pública durante al menos treinta días, a fin de recabar comentarios y propuestas de los interesados. Los Sujetos Obligados deberán valorar dichos comentarios y propuestas para incorporarlas a sus Programas de Mejora Regulatoria o, en su defecto, manifestar las razones por las que no se considera factible su incorporación.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b/>
          <w:bCs/>
        </w:rPr>
        <w:t xml:space="preserve">ARTÍCULO 65. </w:t>
      </w:r>
      <w:r w:rsidRPr="000E090C">
        <w:rPr>
          <w:rFonts w:ascii="Arial" w:hAnsi="Arial" w:cs="Arial"/>
        </w:rPr>
        <w:t xml:space="preserve">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Para el caso de Regulaciones los Sujetos Obligados únicamente podrán solicitar ajustes a los Programas de Mejora Regulatoria, siempre y cuando justifiquen dicha solicitud.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 xml:space="preserve">Lo dispuesto en el presente artículo deberá sujetarse a la autorización previa de la Unidad. </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both"/>
        <w:rPr>
          <w:rFonts w:ascii="Arial" w:hAnsi="Arial" w:cs="Arial"/>
        </w:rPr>
      </w:pPr>
      <w:r w:rsidRPr="000E090C">
        <w:rPr>
          <w:rFonts w:ascii="Arial" w:hAnsi="Arial" w:cs="Arial"/>
        </w:rPr>
        <w:t>Los órganos internos de control o equivalentes de cada Sujeto Obligado deberán, de conformidad con sus atribuciones, dar seguimiento al cumplimiento de los Programas de Mejora Regulatoria.</w:t>
      </w:r>
    </w:p>
    <w:p w:rsidR="000E090C" w:rsidRPr="000E090C" w:rsidRDefault="000E090C" w:rsidP="000E090C">
      <w:pPr>
        <w:autoSpaceDE w:val="0"/>
        <w:autoSpaceDN w:val="0"/>
        <w:adjustRightInd w:val="0"/>
        <w:jc w:val="both"/>
        <w:rPr>
          <w:rFonts w:ascii="Arial" w:hAnsi="Arial" w:cs="Arial"/>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TÍTULO CUARTO</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DE LA QUEJA</w:t>
      </w: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CAPÍTULO ÚNICO</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66. </w:t>
      </w:r>
      <w:r w:rsidRPr="000E090C">
        <w:rPr>
          <w:rFonts w:ascii="ArialMT" w:hAnsi="ArialMT" w:cs="ArialMT"/>
        </w:rPr>
        <w:t>Cualquier ciudadano o persona moral de cualquier nacionalidad que opere en el Municipio de San Nicolás de los Garza, Nuevo León o tenga el propósito evidente de operar en este, podrá formular Queja en los casos siguientes:</w:t>
      </w:r>
    </w:p>
    <w:p w:rsidR="000E090C" w:rsidRPr="000E090C" w:rsidRDefault="000E090C" w:rsidP="000E090C">
      <w:pPr>
        <w:pStyle w:val="Prrafodelista"/>
        <w:numPr>
          <w:ilvl w:val="0"/>
          <w:numId w:val="37"/>
        </w:numPr>
        <w:autoSpaceDE w:val="0"/>
        <w:autoSpaceDN w:val="0"/>
        <w:adjustRightInd w:val="0"/>
        <w:jc w:val="both"/>
        <w:rPr>
          <w:rFonts w:ascii="ArialMT" w:hAnsi="ArialMT" w:cs="ArialMT"/>
        </w:rPr>
      </w:pPr>
      <w:r w:rsidRPr="000E090C">
        <w:rPr>
          <w:rFonts w:ascii="ArialMT" w:hAnsi="ArialMT" w:cs="ArialMT"/>
        </w:rPr>
        <w:lastRenderedPageBreak/>
        <w:t>Cuando cualquier dato o característica de un trámite o servicio de dependencia o entidad de la Administración Pública Municipal que pretenda aplicar la dependencia o entidad respectiva, no corresponda a la que aparece en la Ficha Técnica publicada en Internet en el Registro Municipal de Trámites y Servicios;</w:t>
      </w:r>
    </w:p>
    <w:p w:rsidR="000E090C" w:rsidRPr="000E090C" w:rsidRDefault="000E090C" w:rsidP="000E090C">
      <w:pPr>
        <w:pStyle w:val="Prrafodelista"/>
        <w:numPr>
          <w:ilvl w:val="0"/>
          <w:numId w:val="37"/>
        </w:numPr>
        <w:autoSpaceDE w:val="0"/>
        <w:autoSpaceDN w:val="0"/>
        <w:adjustRightInd w:val="0"/>
        <w:jc w:val="both"/>
        <w:rPr>
          <w:rFonts w:ascii="ArialMT" w:hAnsi="ArialMT" w:cs="ArialMT"/>
        </w:rPr>
      </w:pPr>
      <w:r w:rsidRPr="000E090C">
        <w:rPr>
          <w:rFonts w:ascii="Arial" w:hAnsi="Arial" w:cs="Arial"/>
        </w:rPr>
        <w:t>Cuando con acciones u omisiones el servidor público encargado del trámite o servicio niegue la gestión sin causa justificada y</w:t>
      </w:r>
    </w:p>
    <w:p w:rsidR="000E090C" w:rsidRPr="000E090C" w:rsidRDefault="000E090C" w:rsidP="000E090C">
      <w:pPr>
        <w:pStyle w:val="Prrafodelista"/>
        <w:numPr>
          <w:ilvl w:val="0"/>
          <w:numId w:val="37"/>
        </w:numPr>
        <w:autoSpaceDE w:val="0"/>
        <w:autoSpaceDN w:val="0"/>
        <w:adjustRightInd w:val="0"/>
        <w:jc w:val="both"/>
        <w:rPr>
          <w:rFonts w:ascii="ArialMT" w:hAnsi="ArialMT" w:cs="ArialMT"/>
        </w:rPr>
      </w:pPr>
      <w:r w:rsidRPr="000E090C">
        <w:rPr>
          <w:rFonts w:ascii="ArialMT" w:hAnsi="ArialMT" w:cs="ArialMT"/>
        </w:rPr>
        <w:t>Cuando un trámite o servicio ponga en riesgo a algún sector económico o social del Municipio.</w:t>
      </w:r>
    </w:p>
    <w:p w:rsidR="000E090C" w:rsidRPr="000E090C" w:rsidRDefault="000E090C" w:rsidP="000E090C">
      <w:pPr>
        <w:pStyle w:val="Prrafodelista"/>
        <w:autoSpaceDE w:val="0"/>
        <w:autoSpaceDN w:val="0"/>
        <w:adjustRightInd w:val="0"/>
        <w:ind w:left="1080"/>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67. </w:t>
      </w:r>
      <w:r w:rsidRPr="000E090C">
        <w:rPr>
          <w:rFonts w:ascii="ArialMT" w:hAnsi="ArialMT" w:cs="ArialMT"/>
        </w:rPr>
        <w:t>El formato de Queja deberá contener lo siguiente:</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pStyle w:val="Prrafodelista"/>
        <w:numPr>
          <w:ilvl w:val="0"/>
          <w:numId w:val="38"/>
        </w:numPr>
        <w:autoSpaceDE w:val="0"/>
        <w:autoSpaceDN w:val="0"/>
        <w:adjustRightInd w:val="0"/>
        <w:jc w:val="both"/>
        <w:rPr>
          <w:rFonts w:ascii="ArialMT" w:hAnsi="ArialMT" w:cs="ArialMT"/>
        </w:rPr>
      </w:pPr>
      <w:r w:rsidRPr="000E090C">
        <w:rPr>
          <w:rFonts w:ascii="ArialMT" w:hAnsi="ArialMT" w:cs="ArialMT"/>
        </w:rPr>
        <w:t>El nombre, denominación o razón social del quejoso;</w:t>
      </w:r>
    </w:p>
    <w:p w:rsidR="000E090C" w:rsidRPr="000E090C" w:rsidRDefault="000E090C" w:rsidP="000E090C">
      <w:pPr>
        <w:pStyle w:val="Prrafodelista"/>
        <w:numPr>
          <w:ilvl w:val="0"/>
          <w:numId w:val="38"/>
        </w:numPr>
        <w:autoSpaceDE w:val="0"/>
        <w:autoSpaceDN w:val="0"/>
        <w:adjustRightInd w:val="0"/>
        <w:jc w:val="both"/>
        <w:rPr>
          <w:rFonts w:ascii="ArialMT" w:hAnsi="ArialMT" w:cs="ArialMT"/>
        </w:rPr>
      </w:pPr>
      <w:r w:rsidRPr="000E090C">
        <w:rPr>
          <w:rFonts w:ascii="ArialMT" w:hAnsi="ArialMT" w:cs="ArialMT"/>
        </w:rPr>
        <w:t>El nombre, domicilio y personalidad del compareciente;</w:t>
      </w:r>
    </w:p>
    <w:p w:rsidR="000E090C" w:rsidRPr="000E090C" w:rsidRDefault="000E090C" w:rsidP="000E090C">
      <w:pPr>
        <w:pStyle w:val="Prrafodelista"/>
        <w:numPr>
          <w:ilvl w:val="0"/>
          <w:numId w:val="38"/>
        </w:numPr>
        <w:autoSpaceDE w:val="0"/>
        <w:autoSpaceDN w:val="0"/>
        <w:adjustRightInd w:val="0"/>
        <w:jc w:val="both"/>
        <w:rPr>
          <w:rFonts w:ascii="ArialMT" w:hAnsi="ArialMT" w:cs="ArialMT"/>
        </w:rPr>
      </w:pPr>
      <w:r w:rsidRPr="000E090C">
        <w:rPr>
          <w:rFonts w:ascii="ArialMT" w:hAnsi="ArialMT" w:cs="ArialMT"/>
        </w:rPr>
        <w:t>Copia certificada de la escritura constitutiva de la persona moral, de ser mexicana o copia de documento que acredite la existencia legal de la persona moral extranjera;</w:t>
      </w:r>
    </w:p>
    <w:p w:rsidR="000E090C" w:rsidRPr="000E090C" w:rsidRDefault="000E090C" w:rsidP="000E090C">
      <w:pPr>
        <w:pStyle w:val="Prrafodelista"/>
        <w:numPr>
          <w:ilvl w:val="0"/>
          <w:numId w:val="38"/>
        </w:numPr>
        <w:autoSpaceDE w:val="0"/>
        <w:autoSpaceDN w:val="0"/>
        <w:adjustRightInd w:val="0"/>
        <w:jc w:val="both"/>
        <w:rPr>
          <w:rFonts w:ascii="ArialMT" w:hAnsi="ArialMT" w:cs="ArialMT"/>
        </w:rPr>
      </w:pPr>
      <w:r w:rsidRPr="000E090C">
        <w:rPr>
          <w:rFonts w:ascii="ArialMT" w:hAnsi="ArialMT" w:cs="ArialMT"/>
        </w:rPr>
        <w:t>Copia certificada del documento con el que se acredite la personalidad del compareciente, al tratarse de persona moral mexicana o copia de documento que acredite la personalidad de quien comparezca en representación de persona moral extranjera y</w:t>
      </w:r>
    </w:p>
    <w:p w:rsidR="000E090C" w:rsidRPr="000E090C" w:rsidRDefault="000E090C" w:rsidP="000E090C">
      <w:pPr>
        <w:pStyle w:val="Prrafodelista"/>
        <w:numPr>
          <w:ilvl w:val="0"/>
          <w:numId w:val="38"/>
        </w:numPr>
        <w:autoSpaceDE w:val="0"/>
        <w:autoSpaceDN w:val="0"/>
        <w:adjustRightInd w:val="0"/>
        <w:jc w:val="both"/>
        <w:rPr>
          <w:rFonts w:ascii="ArialMT" w:hAnsi="ArialMT" w:cs="ArialMT"/>
        </w:rPr>
      </w:pPr>
      <w:r w:rsidRPr="000E090C">
        <w:rPr>
          <w:rFonts w:ascii="ArialMT" w:hAnsi="ArialMT" w:cs="ArialMT"/>
        </w:rPr>
        <w:t>La exposición de la causa por la que se formula la queja.</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68. </w:t>
      </w:r>
      <w:r w:rsidRPr="000E090C">
        <w:rPr>
          <w:rFonts w:ascii="ArialMT" w:hAnsi="ArialMT" w:cs="ArialMT"/>
        </w:rPr>
        <w:t>La Queja se deberá presentar ante la Unidad quien deberá remitirla dentro de los tres días hábiles siguientes, con la opinión correspondiente, al Titular de la Secretaría competente respecto al trámite o servicio y al Enlace para la Mejora Regulatoria, informando al Presidente Municipal para que se le dé la debida atención y solución en su caso.</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MT" w:hAnsi="ArialMT" w:cs="ArialMT"/>
        </w:rPr>
        <w:t>La dependencia o entidad respectiva deberá informar al quejoso, dentro del término de quince días hábiles, del curso que se le está dando a la queja.</w:t>
      </w:r>
    </w:p>
    <w:p w:rsidR="000E090C" w:rsidRPr="000E090C" w:rsidRDefault="000E090C" w:rsidP="000E090C">
      <w:pPr>
        <w:autoSpaceDE w:val="0"/>
        <w:autoSpaceDN w:val="0"/>
        <w:adjustRightInd w:val="0"/>
        <w:jc w:val="both"/>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ARTÍCULO 69. </w:t>
      </w:r>
      <w:r w:rsidRPr="000E090C">
        <w:rPr>
          <w:rFonts w:ascii="ArialMT" w:hAnsi="ArialMT" w:cs="ArialMT"/>
        </w:rPr>
        <w:t>La materia de toda Queja resuelta deberá ser parte del Programa de Mejora Regulatoria.</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center"/>
        <w:rPr>
          <w:rFonts w:ascii="Arial-BoldMT" w:hAnsi="Arial-BoldMT" w:cs="Arial-BoldMT"/>
          <w:b/>
          <w:bCs/>
        </w:rPr>
      </w:pPr>
      <w:r w:rsidRPr="000E090C">
        <w:rPr>
          <w:rFonts w:ascii="Arial-BoldMT" w:hAnsi="Arial-BoldMT" w:cs="Arial-BoldMT"/>
          <w:b/>
          <w:bCs/>
        </w:rPr>
        <w:t>TRANSITORIOS</w:t>
      </w:r>
    </w:p>
    <w:p w:rsidR="000E090C" w:rsidRPr="000E090C" w:rsidRDefault="000E090C" w:rsidP="000E090C">
      <w:pPr>
        <w:autoSpaceDE w:val="0"/>
        <w:autoSpaceDN w:val="0"/>
        <w:adjustRightInd w:val="0"/>
        <w:rPr>
          <w:rFonts w:ascii="Arial-BoldMT" w:hAnsi="Arial-BoldMT" w:cs="Arial-BoldMT"/>
          <w:b/>
          <w:bCs/>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PRIMERO: </w:t>
      </w:r>
      <w:r w:rsidRPr="000E090C">
        <w:rPr>
          <w:rFonts w:ascii="ArialMT" w:hAnsi="ArialMT" w:cs="ArialMT"/>
        </w:rPr>
        <w:t>El presente Reglamento entrará en vigor al día siguiente de su publicación en el Periódico Oficial del Estado.</w:t>
      </w:r>
    </w:p>
    <w:p w:rsidR="000E090C" w:rsidRPr="000E090C" w:rsidRDefault="000E090C" w:rsidP="000E090C">
      <w:pPr>
        <w:autoSpaceDE w:val="0"/>
        <w:autoSpaceDN w:val="0"/>
        <w:adjustRightInd w:val="0"/>
        <w:jc w:val="both"/>
        <w:rPr>
          <w:rFonts w:ascii="ArialMT" w:hAnsi="ArialMT" w:cs="ArialMT"/>
        </w:rPr>
      </w:pPr>
    </w:p>
    <w:p w:rsidR="000E090C" w:rsidRP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SEGUNDO: </w:t>
      </w:r>
      <w:r w:rsidRPr="000E090C">
        <w:rPr>
          <w:rFonts w:ascii="ArialMT" w:hAnsi="ArialMT" w:cs="ArialMT"/>
        </w:rPr>
        <w:t>Mándese publicar el presente Reglamento en el Periódico Oficial del Estado. Hágase posteriormente su difusión en la Gaceta Municipal.</w:t>
      </w:r>
    </w:p>
    <w:p w:rsidR="000E090C" w:rsidRPr="000E090C" w:rsidRDefault="000E090C" w:rsidP="000E090C">
      <w:pPr>
        <w:autoSpaceDE w:val="0"/>
        <w:autoSpaceDN w:val="0"/>
        <w:adjustRightInd w:val="0"/>
        <w:jc w:val="both"/>
        <w:rPr>
          <w:rFonts w:ascii="Arial-BoldMT" w:hAnsi="Arial-BoldMT" w:cs="Arial-BoldMT"/>
          <w:b/>
          <w:bCs/>
        </w:rPr>
      </w:pPr>
    </w:p>
    <w:p w:rsidR="000E090C" w:rsidRDefault="000E090C" w:rsidP="000E090C">
      <w:pPr>
        <w:autoSpaceDE w:val="0"/>
        <w:autoSpaceDN w:val="0"/>
        <w:adjustRightInd w:val="0"/>
        <w:jc w:val="both"/>
        <w:rPr>
          <w:rFonts w:ascii="ArialMT" w:hAnsi="ArialMT" w:cs="ArialMT"/>
        </w:rPr>
      </w:pPr>
      <w:r w:rsidRPr="000E090C">
        <w:rPr>
          <w:rFonts w:ascii="Arial-BoldMT" w:hAnsi="Arial-BoldMT" w:cs="Arial-BoldMT"/>
          <w:b/>
          <w:bCs/>
        </w:rPr>
        <w:t xml:space="preserve">TERCERO: </w:t>
      </w:r>
      <w:r w:rsidRPr="000E090C">
        <w:rPr>
          <w:rFonts w:ascii="ArialMT" w:hAnsi="ArialMT" w:cs="ArialMT"/>
        </w:rPr>
        <w:t>Gírense las instrucciones correspondientes a fin de dar cumplimiento al presente Acuerdo.</w:t>
      </w:r>
    </w:p>
    <w:p w:rsidR="00F6537A" w:rsidRPr="000E090C" w:rsidRDefault="00F6537A" w:rsidP="000E090C">
      <w:pPr>
        <w:autoSpaceDE w:val="0"/>
        <w:autoSpaceDN w:val="0"/>
        <w:adjustRightInd w:val="0"/>
        <w:jc w:val="both"/>
        <w:rPr>
          <w:rFonts w:ascii="ArialMT" w:hAnsi="ArialMT" w:cs="ArialMT"/>
        </w:rPr>
      </w:pPr>
    </w:p>
    <w:p w:rsidR="00F6537A" w:rsidRPr="00BB135E" w:rsidRDefault="00F6537A" w:rsidP="00F6537A">
      <w:pPr>
        <w:spacing w:after="200" w:line="264" w:lineRule="auto"/>
        <w:jc w:val="both"/>
        <w:rPr>
          <w:rFonts w:ascii="Arial" w:eastAsia="Calibri" w:hAnsi="Arial" w:cs="Arial"/>
          <w:lang w:val="es-MX" w:eastAsia="en-US"/>
        </w:rPr>
      </w:pPr>
      <w:r w:rsidRPr="00BB135E">
        <w:rPr>
          <w:rFonts w:ascii="Arial" w:eastAsia="Calibri" w:hAnsi="Arial" w:cs="Arial"/>
          <w:lang w:val="es-MX" w:eastAsia="en-US"/>
        </w:rPr>
        <w:lastRenderedPageBreak/>
        <w:t>Así</w:t>
      </w:r>
      <w:r w:rsidR="00616F02">
        <w:rPr>
          <w:rFonts w:ascii="Arial" w:eastAsia="Calibri" w:hAnsi="Arial" w:cs="Arial"/>
          <w:lang w:val="es-MX" w:eastAsia="en-US"/>
        </w:rPr>
        <w:t xml:space="preserve"> lo Acuerdan y suscriben a los 2</w:t>
      </w:r>
      <w:r w:rsidRPr="00BB135E">
        <w:rPr>
          <w:rFonts w:ascii="Arial" w:eastAsia="Calibri" w:hAnsi="Arial" w:cs="Arial"/>
          <w:lang w:val="es-MX" w:eastAsia="en-US"/>
        </w:rPr>
        <w:t>9 días del mes de abril de 2019 en San Nicolás de los Garza Nuevo León, los Integrantes de la:</w:t>
      </w:r>
    </w:p>
    <w:p w:rsidR="00F6537A" w:rsidRDefault="00F6537A" w:rsidP="00F6537A">
      <w:pPr>
        <w:spacing w:after="200" w:line="264" w:lineRule="auto"/>
        <w:jc w:val="center"/>
        <w:rPr>
          <w:rFonts w:ascii="Arial" w:eastAsia="Calibri" w:hAnsi="Arial" w:cs="Arial"/>
          <w:b/>
          <w:lang w:val="es-MX" w:eastAsia="en-US"/>
        </w:rPr>
      </w:pPr>
      <w:r w:rsidRPr="00BB135E">
        <w:rPr>
          <w:rFonts w:ascii="Arial" w:eastAsia="Calibri" w:hAnsi="Arial" w:cs="Arial"/>
          <w:b/>
          <w:lang w:val="es-MX" w:eastAsia="en-US"/>
        </w:rPr>
        <w:t>COMISIÓN DE GOBIERNO Y REGLAMENTACIÓN</w:t>
      </w:r>
    </w:p>
    <w:p w:rsidR="00F6537A" w:rsidRDefault="00F6537A" w:rsidP="00F6537A">
      <w:pPr>
        <w:spacing w:after="200" w:line="264" w:lineRule="auto"/>
        <w:jc w:val="center"/>
        <w:rPr>
          <w:rFonts w:ascii="Arial" w:eastAsia="Calibri" w:hAnsi="Arial" w:cs="Arial"/>
          <w:b/>
          <w:lang w:val="es-MX" w:eastAsia="en-US"/>
        </w:rPr>
      </w:pPr>
    </w:p>
    <w:p w:rsidR="00F6537A" w:rsidRPr="00BB135E" w:rsidRDefault="00F6537A" w:rsidP="00F6537A">
      <w:pPr>
        <w:spacing w:after="200" w:line="264" w:lineRule="auto"/>
        <w:jc w:val="center"/>
        <w:rPr>
          <w:rFonts w:ascii="Arial" w:eastAsia="Calibri" w:hAnsi="Arial" w:cs="Arial"/>
          <w:b/>
          <w:lang w:val="es-MX" w:eastAsia="en-US"/>
        </w:rPr>
      </w:pPr>
    </w:p>
    <w:p w:rsidR="00F6537A" w:rsidRPr="00BB135E" w:rsidRDefault="00F6537A" w:rsidP="00F6537A">
      <w:pPr>
        <w:spacing w:after="200" w:line="276" w:lineRule="auto"/>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F6537A" w:rsidRDefault="00F6537A" w:rsidP="00F6537A">
      <w:pPr>
        <w:spacing w:after="200" w:line="276" w:lineRule="auto"/>
        <w:jc w:val="center"/>
        <w:rPr>
          <w:rFonts w:ascii="Arial" w:eastAsia="Calibri" w:hAnsi="Arial" w:cs="Arial"/>
          <w:lang w:val="es-MX" w:eastAsia="en-US"/>
        </w:rPr>
      </w:pPr>
      <w:r w:rsidRPr="00BB135E">
        <w:rPr>
          <w:rFonts w:ascii="Arial" w:eastAsia="Calibri" w:hAnsi="Arial" w:cs="Arial"/>
          <w:lang w:val="es-MX" w:eastAsia="en-US"/>
        </w:rPr>
        <w:t>PRESIDENTA</w:t>
      </w:r>
    </w:p>
    <w:p w:rsidR="00F6537A" w:rsidRDefault="00F6537A" w:rsidP="00F6537A">
      <w:pPr>
        <w:spacing w:after="200" w:line="276" w:lineRule="auto"/>
        <w:jc w:val="center"/>
        <w:rPr>
          <w:rFonts w:ascii="Arial" w:eastAsia="Calibri" w:hAnsi="Arial" w:cs="Arial"/>
          <w:lang w:val="es-MX" w:eastAsia="en-US"/>
        </w:rPr>
      </w:pPr>
    </w:p>
    <w:p w:rsidR="00F6537A" w:rsidRPr="00BB135E" w:rsidRDefault="00F6537A" w:rsidP="00F6537A">
      <w:pPr>
        <w:spacing w:after="200" w:line="276" w:lineRule="auto"/>
        <w:jc w:val="center"/>
        <w:rPr>
          <w:rFonts w:ascii="Arial" w:eastAsia="Calibri" w:hAnsi="Arial" w:cs="Arial"/>
          <w:lang w:val="es-MX" w:eastAsia="en-US"/>
        </w:rPr>
      </w:pPr>
    </w:p>
    <w:p w:rsidR="00F6537A" w:rsidRPr="00BB135E" w:rsidRDefault="00F6537A" w:rsidP="00F6537A">
      <w:pPr>
        <w:tabs>
          <w:tab w:val="center" w:pos="2410"/>
          <w:tab w:val="center" w:pos="7230"/>
        </w:tabs>
        <w:spacing w:after="200" w:line="276" w:lineRule="auto"/>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F6537A" w:rsidRDefault="00F6537A" w:rsidP="00F6537A">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F6537A" w:rsidRDefault="00F6537A" w:rsidP="00F6537A">
      <w:pPr>
        <w:tabs>
          <w:tab w:val="center" w:pos="2410"/>
          <w:tab w:val="center" w:pos="7230"/>
        </w:tabs>
        <w:spacing w:after="200" w:line="276" w:lineRule="auto"/>
        <w:rPr>
          <w:rFonts w:ascii="Arial" w:eastAsia="Calibri" w:hAnsi="Arial" w:cs="Arial"/>
          <w:lang w:val="es-MX" w:eastAsia="en-US"/>
        </w:rPr>
      </w:pPr>
    </w:p>
    <w:p w:rsidR="00F6537A" w:rsidRPr="00BB135E" w:rsidRDefault="00F6537A" w:rsidP="00F6537A">
      <w:pPr>
        <w:tabs>
          <w:tab w:val="center" w:pos="2410"/>
          <w:tab w:val="center" w:pos="7230"/>
        </w:tabs>
        <w:spacing w:after="200" w:line="276" w:lineRule="auto"/>
        <w:rPr>
          <w:rFonts w:ascii="Arial" w:eastAsia="Calibri" w:hAnsi="Arial" w:cs="Arial"/>
          <w:lang w:val="es-MX" w:eastAsia="en-US"/>
        </w:rPr>
      </w:pPr>
    </w:p>
    <w:p w:rsidR="00F6537A" w:rsidRPr="00BB135E" w:rsidRDefault="00F6537A" w:rsidP="00F6537A">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F6537A" w:rsidRPr="00BB135E" w:rsidRDefault="00F6537A" w:rsidP="00F6537A">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bookmarkEnd w:id="0"/>
    <w:p w:rsidR="000E090C" w:rsidRPr="000E090C" w:rsidRDefault="000E090C" w:rsidP="00DB325F">
      <w:pPr>
        <w:spacing w:line="264" w:lineRule="auto"/>
        <w:jc w:val="center"/>
        <w:rPr>
          <w:rFonts w:ascii="Arial" w:hAnsi="Arial" w:cs="Arial"/>
        </w:rPr>
      </w:pPr>
    </w:p>
    <w:sectPr w:rsidR="000E090C" w:rsidRPr="000E090C" w:rsidSect="000E090C">
      <w:headerReference w:type="default" r:id="rId8"/>
      <w:footerReference w:type="default" r:id="rId9"/>
      <w:pgSz w:w="12240" w:h="15840"/>
      <w:pgMar w:top="1702" w:right="758" w:bottom="2127" w:left="851"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D9" w:rsidRDefault="00B55AD9" w:rsidP="00F013CE">
      <w:r>
        <w:separator/>
      </w:r>
    </w:p>
  </w:endnote>
  <w:endnote w:type="continuationSeparator" w:id="0">
    <w:p w:rsidR="00B55AD9" w:rsidRDefault="00B55AD9"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-1196283</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D9" w:rsidRDefault="00B55AD9" w:rsidP="00F013CE">
      <w:r>
        <w:separator/>
      </w:r>
    </w:p>
  </w:footnote>
  <w:footnote w:type="continuationSeparator" w:id="0">
    <w:p w:rsidR="00B55AD9" w:rsidRDefault="00B55AD9"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B55AD9"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81C"/>
    <w:multiLevelType w:val="hybridMultilevel"/>
    <w:tmpl w:val="BE70890C"/>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274193"/>
    <w:multiLevelType w:val="hybridMultilevel"/>
    <w:tmpl w:val="D9B0AEF0"/>
    <w:lvl w:ilvl="0" w:tplc="B76E6D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5522F"/>
    <w:multiLevelType w:val="hybridMultilevel"/>
    <w:tmpl w:val="D34EF31C"/>
    <w:lvl w:ilvl="0" w:tplc="0D7248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E22422"/>
    <w:multiLevelType w:val="hybridMultilevel"/>
    <w:tmpl w:val="8D6E4B5A"/>
    <w:lvl w:ilvl="0" w:tplc="4BC4EC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14737D"/>
    <w:multiLevelType w:val="hybridMultilevel"/>
    <w:tmpl w:val="D0C4691E"/>
    <w:lvl w:ilvl="0" w:tplc="037278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B50299"/>
    <w:multiLevelType w:val="hybridMultilevel"/>
    <w:tmpl w:val="C2F83FDA"/>
    <w:lvl w:ilvl="0" w:tplc="FC68B3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B06B3E"/>
    <w:multiLevelType w:val="hybridMultilevel"/>
    <w:tmpl w:val="4DF042EC"/>
    <w:lvl w:ilvl="0" w:tplc="85E2D09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1FD566EA"/>
    <w:multiLevelType w:val="hybridMultilevel"/>
    <w:tmpl w:val="CD7E0248"/>
    <w:lvl w:ilvl="0" w:tplc="D744E8A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0CD7EA5"/>
    <w:multiLevelType w:val="hybridMultilevel"/>
    <w:tmpl w:val="D5305368"/>
    <w:lvl w:ilvl="0" w:tplc="145A16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D478CD"/>
    <w:multiLevelType w:val="hybridMultilevel"/>
    <w:tmpl w:val="529EF8C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E44A68"/>
    <w:multiLevelType w:val="hybridMultilevel"/>
    <w:tmpl w:val="DA9E582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EF29A6"/>
    <w:multiLevelType w:val="hybridMultilevel"/>
    <w:tmpl w:val="8BE8DA06"/>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586061"/>
    <w:multiLevelType w:val="hybridMultilevel"/>
    <w:tmpl w:val="36D620CE"/>
    <w:lvl w:ilvl="0" w:tplc="E6027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920F60"/>
    <w:multiLevelType w:val="hybridMultilevel"/>
    <w:tmpl w:val="3A9E4304"/>
    <w:lvl w:ilvl="0" w:tplc="6F603A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CE6C88"/>
    <w:multiLevelType w:val="hybridMultilevel"/>
    <w:tmpl w:val="0040F7CA"/>
    <w:lvl w:ilvl="0" w:tplc="9B0ED4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E41F4C"/>
    <w:multiLevelType w:val="hybridMultilevel"/>
    <w:tmpl w:val="529EF8C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A255CF"/>
    <w:multiLevelType w:val="hybridMultilevel"/>
    <w:tmpl w:val="DC765C92"/>
    <w:lvl w:ilvl="0" w:tplc="C5BA2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C07FBB"/>
    <w:multiLevelType w:val="hybridMultilevel"/>
    <w:tmpl w:val="10725DD8"/>
    <w:lvl w:ilvl="0" w:tplc="819A5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9775B1"/>
    <w:multiLevelType w:val="hybridMultilevel"/>
    <w:tmpl w:val="A5CE51F6"/>
    <w:lvl w:ilvl="0" w:tplc="B03204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C83FEF"/>
    <w:multiLevelType w:val="hybridMultilevel"/>
    <w:tmpl w:val="FF062C24"/>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6F1911"/>
    <w:multiLevelType w:val="hybridMultilevel"/>
    <w:tmpl w:val="5FF0F020"/>
    <w:lvl w:ilvl="0" w:tplc="A156D9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5512A4"/>
    <w:multiLevelType w:val="hybridMultilevel"/>
    <w:tmpl w:val="C4406CCC"/>
    <w:lvl w:ilvl="0" w:tplc="C5BA2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8B5301"/>
    <w:multiLevelType w:val="hybridMultilevel"/>
    <w:tmpl w:val="1B4C898C"/>
    <w:lvl w:ilvl="0" w:tplc="4E0A50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3C2A70"/>
    <w:multiLevelType w:val="hybridMultilevel"/>
    <w:tmpl w:val="9B766E9A"/>
    <w:lvl w:ilvl="0" w:tplc="919A246C">
      <w:start w:val="1"/>
      <w:numFmt w:val="lowerLetter"/>
      <w:lvlText w:val="%1)"/>
      <w:lvlJc w:val="left"/>
      <w:pPr>
        <w:ind w:left="720" w:hanging="360"/>
      </w:pPr>
      <w:rPr>
        <w:rFonts w:hint="default"/>
        <w:color w:val="44444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141553"/>
    <w:multiLevelType w:val="hybridMultilevel"/>
    <w:tmpl w:val="04B617EA"/>
    <w:lvl w:ilvl="0" w:tplc="A02E95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937E3E"/>
    <w:multiLevelType w:val="hybridMultilevel"/>
    <w:tmpl w:val="C87CCAF8"/>
    <w:lvl w:ilvl="0" w:tplc="496E69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3613AA"/>
    <w:multiLevelType w:val="hybridMultilevel"/>
    <w:tmpl w:val="A4587518"/>
    <w:lvl w:ilvl="0" w:tplc="68DE990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5E4676BD"/>
    <w:multiLevelType w:val="hybridMultilevel"/>
    <w:tmpl w:val="AEDCB210"/>
    <w:lvl w:ilvl="0" w:tplc="20EA11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3B5E96"/>
    <w:multiLevelType w:val="hybridMultilevel"/>
    <w:tmpl w:val="2D101232"/>
    <w:lvl w:ilvl="0" w:tplc="713A32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9078F6"/>
    <w:multiLevelType w:val="hybridMultilevel"/>
    <w:tmpl w:val="13201E20"/>
    <w:lvl w:ilvl="0" w:tplc="F4B434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660F1D8B"/>
    <w:multiLevelType w:val="hybridMultilevel"/>
    <w:tmpl w:val="E45ADD44"/>
    <w:lvl w:ilvl="0" w:tplc="110A1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25561D"/>
    <w:multiLevelType w:val="hybridMultilevel"/>
    <w:tmpl w:val="F0F2FDAC"/>
    <w:lvl w:ilvl="0" w:tplc="6A0845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42">
    <w:nsid w:val="6F266469"/>
    <w:multiLevelType w:val="hybridMultilevel"/>
    <w:tmpl w:val="834A1A9A"/>
    <w:lvl w:ilvl="0" w:tplc="F5682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DD117F"/>
    <w:multiLevelType w:val="hybridMultilevel"/>
    <w:tmpl w:val="2A4AE394"/>
    <w:lvl w:ilvl="0" w:tplc="B170BA8C">
      <w:start w:val="1"/>
      <w:numFmt w:val="decimal"/>
      <w:lvlText w:val="%1."/>
      <w:lvlJc w:val="left"/>
      <w:pPr>
        <w:ind w:left="1440" w:hanging="360"/>
      </w:pPr>
      <w:rPr>
        <w:rFonts w:ascii="Arial-ItalicMT" w:hAnsi="Arial-ItalicMT" w:cs="Arial-ItalicMT"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8E2DDA"/>
    <w:multiLevelType w:val="hybridMultilevel"/>
    <w:tmpl w:val="9AF67212"/>
    <w:lvl w:ilvl="0" w:tplc="AA7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9E6E69"/>
    <w:multiLevelType w:val="hybridMultilevel"/>
    <w:tmpl w:val="B470CA8E"/>
    <w:lvl w:ilvl="0" w:tplc="2F8EE8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38"/>
  </w:num>
  <w:num w:numId="4">
    <w:abstractNumId w:val="5"/>
  </w:num>
  <w:num w:numId="5">
    <w:abstractNumId w:val="6"/>
  </w:num>
  <w:num w:numId="6">
    <w:abstractNumId w:val="1"/>
  </w:num>
  <w:num w:numId="7">
    <w:abstractNumId w:val="30"/>
  </w:num>
  <w:num w:numId="8">
    <w:abstractNumId w:val="18"/>
  </w:num>
  <w:num w:numId="9">
    <w:abstractNumId w:val="43"/>
  </w:num>
  <w:num w:numId="10">
    <w:abstractNumId w:val="20"/>
  </w:num>
  <w:num w:numId="11">
    <w:abstractNumId w:val="41"/>
  </w:num>
  <w:num w:numId="12">
    <w:abstractNumId w:val="31"/>
  </w:num>
  <w:num w:numId="13">
    <w:abstractNumId w:val="10"/>
  </w:num>
  <w:num w:numId="14">
    <w:abstractNumId w:val="23"/>
  </w:num>
  <w:num w:numId="15">
    <w:abstractNumId w:val="44"/>
  </w:num>
  <w:num w:numId="16">
    <w:abstractNumId w:val="34"/>
  </w:num>
  <w:num w:numId="17">
    <w:abstractNumId w:val="11"/>
  </w:num>
  <w:num w:numId="18">
    <w:abstractNumId w:val="36"/>
  </w:num>
  <w:num w:numId="19">
    <w:abstractNumId w:val="27"/>
  </w:num>
  <w:num w:numId="20">
    <w:abstractNumId w:val="46"/>
  </w:num>
  <w:num w:numId="21">
    <w:abstractNumId w:val="39"/>
  </w:num>
  <w:num w:numId="22">
    <w:abstractNumId w:val="28"/>
  </w:num>
  <w:num w:numId="23">
    <w:abstractNumId w:val="12"/>
  </w:num>
  <w:num w:numId="24">
    <w:abstractNumId w:val="9"/>
  </w:num>
  <w:num w:numId="25">
    <w:abstractNumId w:val="25"/>
  </w:num>
  <w:num w:numId="26">
    <w:abstractNumId w:val="21"/>
  </w:num>
  <w:num w:numId="27">
    <w:abstractNumId w:val="4"/>
  </w:num>
  <w:num w:numId="28">
    <w:abstractNumId w:val="2"/>
  </w:num>
  <w:num w:numId="29">
    <w:abstractNumId w:val="29"/>
  </w:num>
  <w:num w:numId="30">
    <w:abstractNumId w:val="13"/>
  </w:num>
  <w:num w:numId="31">
    <w:abstractNumId w:val="24"/>
  </w:num>
  <w:num w:numId="32">
    <w:abstractNumId w:val="37"/>
  </w:num>
  <w:num w:numId="33">
    <w:abstractNumId w:val="19"/>
  </w:num>
  <w:num w:numId="34">
    <w:abstractNumId w:val="42"/>
  </w:num>
  <w:num w:numId="35">
    <w:abstractNumId w:val="7"/>
  </w:num>
  <w:num w:numId="36">
    <w:abstractNumId w:val="33"/>
  </w:num>
  <w:num w:numId="37">
    <w:abstractNumId w:val="40"/>
  </w:num>
  <w:num w:numId="38">
    <w:abstractNumId w:val="45"/>
  </w:num>
  <w:num w:numId="39">
    <w:abstractNumId w:val="17"/>
  </w:num>
  <w:num w:numId="40">
    <w:abstractNumId w:val="35"/>
  </w:num>
  <w:num w:numId="41">
    <w:abstractNumId w:val="32"/>
  </w:num>
  <w:num w:numId="42">
    <w:abstractNumId w:val="14"/>
  </w:num>
  <w:num w:numId="43">
    <w:abstractNumId w:val="22"/>
  </w:num>
  <w:num w:numId="44">
    <w:abstractNumId w:val="16"/>
  </w:num>
  <w:num w:numId="45">
    <w:abstractNumId w:val="15"/>
  </w:num>
  <w:num w:numId="46">
    <w:abstractNumId w:val="2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B30E0"/>
    <w:rsid w:val="000B5ED3"/>
    <w:rsid w:val="000E090C"/>
    <w:rsid w:val="00102915"/>
    <w:rsid w:val="00110AA6"/>
    <w:rsid w:val="001146CC"/>
    <w:rsid w:val="00121598"/>
    <w:rsid w:val="00123433"/>
    <w:rsid w:val="0013007A"/>
    <w:rsid w:val="00130CB5"/>
    <w:rsid w:val="00137C61"/>
    <w:rsid w:val="00141D49"/>
    <w:rsid w:val="0016262D"/>
    <w:rsid w:val="001810A5"/>
    <w:rsid w:val="001A2B6E"/>
    <w:rsid w:val="001A55B0"/>
    <w:rsid w:val="001B1C76"/>
    <w:rsid w:val="001B65CF"/>
    <w:rsid w:val="001E22E9"/>
    <w:rsid w:val="0020643D"/>
    <w:rsid w:val="00210EB6"/>
    <w:rsid w:val="00213982"/>
    <w:rsid w:val="00224B37"/>
    <w:rsid w:val="0022715C"/>
    <w:rsid w:val="00227965"/>
    <w:rsid w:val="0023147C"/>
    <w:rsid w:val="002371CC"/>
    <w:rsid w:val="00242CBE"/>
    <w:rsid w:val="00262DFA"/>
    <w:rsid w:val="00264AD2"/>
    <w:rsid w:val="00287BF9"/>
    <w:rsid w:val="00294A65"/>
    <w:rsid w:val="002B4201"/>
    <w:rsid w:val="002B6B09"/>
    <w:rsid w:val="002C47EF"/>
    <w:rsid w:val="002D7BD7"/>
    <w:rsid w:val="00305073"/>
    <w:rsid w:val="00311621"/>
    <w:rsid w:val="00326A9B"/>
    <w:rsid w:val="00363485"/>
    <w:rsid w:val="00364E81"/>
    <w:rsid w:val="00373C27"/>
    <w:rsid w:val="003D0ABF"/>
    <w:rsid w:val="003E1661"/>
    <w:rsid w:val="003F14C0"/>
    <w:rsid w:val="004038FD"/>
    <w:rsid w:val="00405EAF"/>
    <w:rsid w:val="00414DCA"/>
    <w:rsid w:val="00444912"/>
    <w:rsid w:val="00446057"/>
    <w:rsid w:val="00465B78"/>
    <w:rsid w:val="004954E1"/>
    <w:rsid w:val="004C3F28"/>
    <w:rsid w:val="004C4257"/>
    <w:rsid w:val="004C617A"/>
    <w:rsid w:val="004C7267"/>
    <w:rsid w:val="00501F1D"/>
    <w:rsid w:val="00551F4F"/>
    <w:rsid w:val="005629A1"/>
    <w:rsid w:val="005976CA"/>
    <w:rsid w:val="005B0624"/>
    <w:rsid w:val="005B2712"/>
    <w:rsid w:val="005C7969"/>
    <w:rsid w:val="005E475F"/>
    <w:rsid w:val="005F2F33"/>
    <w:rsid w:val="005F6F5C"/>
    <w:rsid w:val="0060222A"/>
    <w:rsid w:val="006062DB"/>
    <w:rsid w:val="00615500"/>
    <w:rsid w:val="00616F02"/>
    <w:rsid w:val="00632ED7"/>
    <w:rsid w:val="00647ECA"/>
    <w:rsid w:val="006555A1"/>
    <w:rsid w:val="00663A78"/>
    <w:rsid w:val="00667D8D"/>
    <w:rsid w:val="0069075E"/>
    <w:rsid w:val="006A69C3"/>
    <w:rsid w:val="006B0EDE"/>
    <w:rsid w:val="006C11ED"/>
    <w:rsid w:val="006C31D6"/>
    <w:rsid w:val="006D6DA2"/>
    <w:rsid w:val="006E1488"/>
    <w:rsid w:val="006E1FD9"/>
    <w:rsid w:val="007136FC"/>
    <w:rsid w:val="007260DD"/>
    <w:rsid w:val="0073698C"/>
    <w:rsid w:val="00740FDA"/>
    <w:rsid w:val="007434B0"/>
    <w:rsid w:val="00747983"/>
    <w:rsid w:val="0077189B"/>
    <w:rsid w:val="00774650"/>
    <w:rsid w:val="0078744F"/>
    <w:rsid w:val="00790CA0"/>
    <w:rsid w:val="007B0BDB"/>
    <w:rsid w:val="007E01A3"/>
    <w:rsid w:val="007F1391"/>
    <w:rsid w:val="00811DA7"/>
    <w:rsid w:val="008147B4"/>
    <w:rsid w:val="00827329"/>
    <w:rsid w:val="0084330A"/>
    <w:rsid w:val="00861741"/>
    <w:rsid w:val="008763B2"/>
    <w:rsid w:val="008A1DC1"/>
    <w:rsid w:val="008A6DD6"/>
    <w:rsid w:val="008C1485"/>
    <w:rsid w:val="008C6B55"/>
    <w:rsid w:val="008D1043"/>
    <w:rsid w:val="008E1A74"/>
    <w:rsid w:val="008F2E47"/>
    <w:rsid w:val="00905D4D"/>
    <w:rsid w:val="0092654B"/>
    <w:rsid w:val="0095274C"/>
    <w:rsid w:val="00970648"/>
    <w:rsid w:val="0099731E"/>
    <w:rsid w:val="009A0991"/>
    <w:rsid w:val="009A41B1"/>
    <w:rsid w:val="009A45A1"/>
    <w:rsid w:val="009E7074"/>
    <w:rsid w:val="009F0F82"/>
    <w:rsid w:val="00A3787C"/>
    <w:rsid w:val="00A63167"/>
    <w:rsid w:val="00A67A65"/>
    <w:rsid w:val="00A732DE"/>
    <w:rsid w:val="00A8417F"/>
    <w:rsid w:val="00A902B9"/>
    <w:rsid w:val="00A97CEF"/>
    <w:rsid w:val="00A97FF9"/>
    <w:rsid w:val="00AA2EE0"/>
    <w:rsid w:val="00AA5269"/>
    <w:rsid w:val="00AA6807"/>
    <w:rsid w:val="00AB50C5"/>
    <w:rsid w:val="00AB64DD"/>
    <w:rsid w:val="00AC6BDE"/>
    <w:rsid w:val="00AD2F62"/>
    <w:rsid w:val="00AD6641"/>
    <w:rsid w:val="00AF1A32"/>
    <w:rsid w:val="00B13AAC"/>
    <w:rsid w:val="00B145F0"/>
    <w:rsid w:val="00B14E3B"/>
    <w:rsid w:val="00B15133"/>
    <w:rsid w:val="00B23D21"/>
    <w:rsid w:val="00B23F05"/>
    <w:rsid w:val="00B41F96"/>
    <w:rsid w:val="00B55AD9"/>
    <w:rsid w:val="00B652A9"/>
    <w:rsid w:val="00B766EA"/>
    <w:rsid w:val="00B7723E"/>
    <w:rsid w:val="00BA0BF6"/>
    <w:rsid w:val="00BA2539"/>
    <w:rsid w:val="00BA3315"/>
    <w:rsid w:val="00BA4B55"/>
    <w:rsid w:val="00BB1057"/>
    <w:rsid w:val="00C003BB"/>
    <w:rsid w:val="00C05B93"/>
    <w:rsid w:val="00C279F2"/>
    <w:rsid w:val="00C55B48"/>
    <w:rsid w:val="00C60134"/>
    <w:rsid w:val="00C81696"/>
    <w:rsid w:val="00C85685"/>
    <w:rsid w:val="00C96A2D"/>
    <w:rsid w:val="00CA2EFD"/>
    <w:rsid w:val="00CC3CDF"/>
    <w:rsid w:val="00CD4355"/>
    <w:rsid w:val="00CE6192"/>
    <w:rsid w:val="00CE6DB3"/>
    <w:rsid w:val="00CF61AE"/>
    <w:rsid w:val="00D06879"/>
    <w:rsid w:val="00D15D42"/>
    <w:rsid w:val="00D25190"/>
    <w:rsid w:val="00D42829"/>
    <w:rsid w:val="00D4518D"/>
    <w:rsid w:val="00D56651"/>
    <w:rsid w:val="00D70B72"/>
    <w:rsid w:val="00D809C3"/>
    <w:rsid w:val="00D824B6"/>
    <w:rsid w:val="00D85D81"/>
    <w:rsid w:val="00D95BCB"/>
    <w:rsid w:val="00DA0E6F"/>
    <w:rsid w:val="00DA3C0E"/>
    <w:rsid w:val="00DB325F"/>
    <w:rsid w:val="00DB33EB"/>
    <w:rsid w:val="00DD53A4"/>
    <w:rsid w:val="00DE22C8"/>
    <w:rsid w:val="00DF79DF"/>
    <w:rsid w:val="00E23481"/>
    <w:rsid w:val="00E47EF7"/>
    <w:rsid w:val="00E53C11"/>
    <w:rsid w:val="00E54390"/>
    <w:rsid w:val="00EA45F0"/>
    <w:rsid w:val="00EA5053"/>
    <w:rsid w:val="00EA65CA"/>
    <w:rsid w:val="00EA756A"/>
    <w:rsid w:val="00EB5D88"/>
    <w:rsid w:val="00EB7BFB"/>
    <w:rsid w:val="00ED0462"/>
    <w:rsid w:val="00ED35E6"/>
    <w:rsid w:val="00EE630C"/>
    <w:rsid w:val="00EF60E4"/>
    <w:rsid w:val="00F013CE"/>
    <w:rsid w:val="00F05516"/>
    <w:rsid w:val="00F20123"/>
    <w:rsid w:val="00F42F66"/>
    <w:rsid w:val="00F462B5"/>
    <w:rsid w:val="00F61EA8"/>
    <w:rsid w:val="00F6537A"/>
    <w:rsid w:val="00F67D53"/>
    <w:rsid w:val="00F7003C"/>
    <w:rsid w:val="00F73D2E"/>
    <w:rsid w:val="00F86293"/>
    <w:rsid w:val="00F8746F"/>
    <w:rsid w:val="00FB2334"/>
    <w:rsid w:val="00FB49AC"/>
    <w:rsid w:val="00FC02C1"/>
    <w:rsid w:val="00FC43F4"/>
    <w:rsid w:val="00FC66B2"/>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0564E65-AE03-4CFB-BB8A-36FF1880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1269-D482-47F7-B2AB-611DBCA1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7495</Words>
  <Characters>41225</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48623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12</cp:revision>
  <cp:lastPrinted>2019-03-15T18:19:00Z</cp:lastPrinted>
  <dcterms:created xsi:type="dcterms:W3CDTF">2019-04-22T18:02:00Z</dcterms:created>
  <dcterms:modified xsi:type="dcterms:W3CDTF">2019-04-25T16:25:00Z</dcterms:modified>
</cp:coreProperties>
</file>