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0D" w:rsidRPr="00FA523E" w:rsidRDefault="009F190D" w:rsidP="009F190D">
      <w:pPr>
        <w:rPr>
          <w:rFonts w:ascii="Arial" w:eastAsia="Cambria" w:hAnsi="Arial" w:cs="Arial"/>
          <w:b/>
          <w:bCs/>
          <w:sz w:val="23"/>
          <w:szCs w:val="23"/>
          <w:lang w:eastAsia="en-US"/>
        </w:rPr>
      </w:pPr>
      <w:r w:rsidRPr="00FA523E">
        <w:rPr>
          <w:rFonts w:ascii="Arial" w:eastAsia="Cambria" w:hAnsi="Arial" w:cs="Arial"/>
          <w:b/>
          <w:bCs/>
          <w:sz w:val="23"/>
          <w:szCs w:val="23"/>
          <w:lang w:eastAsia="en-US"/>
        </w:rPr>
        <w:t>R. AYUNTAMIENTO</w:t>
      </w:r>
    </w:p>
    <w:p w:rsidR="009F190D" w:rsidRPr="00FA523E" w:rsidRDefault="009F190D" w:rsidP="009F190D">
      <w:pPr>
        <w:keepNext/>
        <w:outlineLvl w:val="1"/>
        <w:rPr>
          <w:rFonts w:ascii="Arial" w:eastAsia="Times New Roman" w:hAnsi="Arial" w:cs="Arial"/>
          <w:b/>
          <w:sz w:val="23"/>
          <w:szCs w:val="23"/>
          <w:lang w:val="es-ES"/>
        </w:rPr>
      </w:pPr>
      <w:r w:rsidRPr="00FA523E">
        <w:rPr>
          <w:rFonts w:ascii="Arial" w:eastAsia="Times New Roman" w:hAnsi="Arial" w:cs="Arial"/>
          <w:b/>
          <w:sz w:val="23"/>
          <w:szCs w:val="23"/>
          <w:lang w:val="es-ES"/>
        </w:rPr>
        <w:t>P R E S E N T E.-</w:t>
      </w:r>
    </w:p>
    <w:p w:rsidR="009F190D" w:rsidRPr="00FA523E" w:rsidRDefault="009F190D" w:rsidP="009F190D">
      <w:pPr>
        <w:tabs>
          <w:tab w:val="left" w:pos="1475"/>
        </w:tabs>
        <w:rPr>
          <w:rFonts w:ascii="Arial" w:eastAsia="Cambria" w:hAnsi="Arial" w:cs="Arial"/>
          <w:sz w:val="23"/>
          <w:szCs w:val="23"/>
          <w:lang w:eastAsia="en-US"/>
        </w:rPr>
      </w:pPr>
    </w:p>
    <w:p w:rsidR="009F190D" w:rsidRPr="00FA523E" w:rsidRDefault="009F190D" w:rsidP="009F190D">
      <w:pPr>
        <w:spacing w:after="200"/>
        <w:jc w:val="both"/>
        <w:rPr>
          <w:rFonts w:ascii="Arial" w:eastAsia="Cambria" w:hAnsi="Arial" w:cs="Arial"/>
          <w:color w:val="FF0000"/>
          <w:sz w:val="23"/>
          <w:szCs w:val="23"/>
          <w:lang w:eastAsia="en-US"/>
        </w:rPr>
      </w:pPr>
      <w:r w:rsidRPr="00FA523E">
        <w:rPr>
          <w:rFonts w:ascii="Arial" w:eastAsia="Cambria" w:hAnsi="Arial" w:cs="Arial"/>
          <w:sz w:val="23"/>
          <w:szCs w:val="23"/>
          <w:lang w:eastAsia="en-US"/>
        </w:rPr>
        <w:t xml:space="preserve">A los  Integrantes de la Comisión de Hacienda Municipal, </w:t>
      </w:r>
      <w:r w:rsidRPr="00FA523E">
        <w:rPr>
          <w:rFonts w:ascii="Arial" w:eastAsia="Times New Roman" w:hAnsi="Arial" w:cs="Arial"/>
          <w:sz w:val="23"/>
          <w:szCs w:val="23"/>
        </w:rPr>
        <w:t xml:space="preserve">le fue turnada a través del </w:t>
      </w:r>
      <w:r w:rsidRPr="00FA523E">
        <w:rPr>
          <w:rFonts w:ascii="Arial" w:eastAsia="Times New Roman" w:hAnsi="Arial" w:cs="Arial"/>
          <w:sz w:val="23"/>
          <w:szCs w:val="23"/>
          <w:lang w:val="es-MX"/>
        </w:rPr>
        <w:t>Tesorero Municipal</w:t>
      </w:r>
      <w:r w:rsidRPr="00FA523E">
        <w:rPr>
          <w:rFonts w:ascii="Arial" w:eastAsia="Times New Roman" w:hAnsi="Arial" w:cs="Arial"/>
          <w:sz w:val="23"/>
          <w:szCs w:val="23"/>
        </w:rPr>
        <w:t>, previo acuerdo con el Presidente Municipal</w:t>
      </w:r>
      <w:r w:rsidRPr="00FA523E">
        <w:rPr>
          <w:rFonts w:ascii="Arial" w:eastAsia="Cambria" w:hAnsi="Arial" w:cs="Arial"/>
          <w:sz w:val="23"/>
          <w:szCs w:val="23"/>
          <w:lang w:eastAsia="en-US"/>
        </w:rPr>
        <w:t xml:space="preserve">, a efecto de presentar dictamen relativo a la Cuenta Pública Municipal correspondiente al período 01 de Enero al 31 de Diciembre del  2018, para en su caso ser aprobada por el R. Ayuntamiento, y así dar cumplimiento a lo establecido en el artículo </w:t>
      </w:r>
      <w:r w:rsidRPr="00FA523E">
        <w:rPr>
          <w:rFonts w:ascii="Arial" w:eastAsia="Cambria" w:hAnsi="Arial" w:cs="Arial"/>
          <w:color w:val="000000"/>
          <w:sz w:val="23"/>
          <w:szCs w:val="23"/>
          <w:lang w:eastAsia="en-US"/>
        </w:rPr>
        <w:t xml:space="preserve">125 de la Constitución Política del Estado de Nuevo León, 33 fracción III inciso f), artículos </w:t>
      </w:r>
      <w:r w:rsidR="00851396" w:rsidRPr="00FA523E">
        <w:rPr>
          <w:rFonts w:ascii="Arial" w:eastAsia="Cambria" w:hAnsi="Arial" w:cs="Arial"/>
          <w:color w:val="000000"/>
          <w:sz w:val="23"/>
          <w:szCs w:val="23"/>
          <w:lang w:eastAsia="en-US"/>
        </w:rPr>
        <w:t xml:space="preserve">35 fracción II, </w:t>
      </w:r>
      <w:r w:rsidRPr="00FA523E">
        <w:rPr>
          <w:rFonts w:ascii="Arial" w:eastAsia="Cambria" w:hAnsi="Arial" w:cs="Arial"/>
          <w:color w:val="000000"/>
          <w:sz w:val="23"/>
          <w:szCs w:val="23"/>
          <w:lang w:eastAsia="en-US"/>
        </w:rPr>
        <w:t>37 fracción I inciso f)</w:t>
      </w:r>
      <w:r w:rsidR="00851396" w:rsidRPr="00FA523E">
        <w:rPr>
          <w:rFonts w:ascii="Arial" w:eastAsia="Cambria" w:hAnsi="Arial" w:cs="Arial"/>
          <w:color w:val="000000"/>
          <w:sz w:val="23"/>
          <w:szCs w:val="23"/>
          <w:lang w:eastAsia="en-US"/>
        </w:rPr>
        <w:t>, 99 y 100 fracción IX</w:t>
      </w:r>
      <w:r w:rsidRPr="00FA523E">
        <w:rPr>
          <w:rFonts w:ascii="Arial" w:eastAsia="Cambria" w:hAnsi="Arial" w:cs="Arial"/>
          <w:color w:val="000000"/>
          <w:sz w:val="23"/>
          <w:szCs w:val="23"/>
          <w:lang w:eastAsia="en-US"/>
        </w:rPr>
        <w:t xml:space="preserve"> de la Ley de Gobierno Municipal del Estado de Nuevo León y los Artículos 2 fracciones V, VIII,</w:t>
      </w:r>
      <w:r w:rsidRPr="00FA523E">
        <w:rPr>
          <w:rFonts w:ascii="Arial" w:eastAsia="Cambria" w:hAnsi="Arial" w:cs="Arial"/>
          <w:sz w:val="23"/>
          <w:szCs w:val="23"/>
          <w:lang w:eastAsia="en-US"/>
        </w:rPr>
        <w:t xml:space="preserve">7 y 9 de la Ley de Fiscalización Superior </w:t>
      </w:r>
      <w:r w:rsidRPr="00FA523E">
        <w:rPr>
          <w:rFonts w:ascii="Arial" w:eastAsia="Cambria" w:hAnsi="Arial" w:cs="Arial"/>
          <w:color w:val="000000"/>
          <w:sz w:val="23"/>
          <w:szCs w:val="23"/>
          <w:lang w:eastAsia="en-US"/>
        </w:rPr>
        <w:t>del Estado de Nuevo León, artículos 46,48 y 55 de la Ley General de Contabilidad Gubernamental.</w:t>
      </w:r>
    </w:p>
    <w:p w:rsidR="009F190D" w:rsidRPr="00FA523E" w:rsidRDefault="009F190D" w:rsidP="009F190D">
      <w:pPr>
        <w:spacing w:after="200"/>
        <w:jc w:val="center"/>
        <w:rPr>
          <w:rFonts w:ascii="Arial" w:eastAsia="Cambria" w:hAnsi="Arial" w:cs="Arial"/>
          <w:b/>
          <w:sz w:val="23"/>
          <w:szCs w:val="23"/>
          <w:lang w:val="pt-BR" w:eastAsia="en-US"/>
        </w:rPr>
      </w:pPr>
      <w:r w:rsidRPr="00FA523E">
        <w:rPr>
          <w:rFonts w:ascii="Arial" w:eastAsia="Cambria" w:hAnsi="Arial" w:cs="Arial"/>
          <w:b/>
          <w:sz w:val="23"/>
          <w:szCs w:val="23"/>
          <w:lang w:val="pt-BR" w:eastAsia="en-US"/>
        </w:rPr>
        <w:t>A N T E C E D E N T E S</w:t>
      </w: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sz w:val="23"/>
          <w:szCs w:val="23"/>
          <w:lang w:eastAsia="en-US"/>
        </w:rPr>
        <w:t>Que de acuerdo a lo establecido en la Ley General de Contabilidad Gubernamental, publicada en el Diario Oficial de la Federación del día 31 de diciembre de 2008, y reformada mediante decreto publicado en Diario Oficial de la Federación de fecha mayo y julio 2013, establece en su artículo primero que tal ordenamiento legal,  es de orden público y tiene como objeto establecer los criterios generales que regirán la contabilidad gubernamental y la emisión de la información financiera de los entes públicos con el fin de lograr su adecuada armonización, asimismo dicho cuerpo de leyes de observancia obligatoria entre otros, para los ayuntamientos de los municipios y para las entidades de la administración pública paraestatal, ya sean federales, estatales o municipales.</w:t>
      </w: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sz w:val="23"/>
          <w:szCs w:val="23"/>
          <w:lang w:eastAsia="en-US"/>
        </w:rPr>
        <w:t xml:space="preserve">1.- Que la Cuenta Pública es un documento que </w:t>
      </w:r>
      <w:r w:rsidR="004F0AB8">
        <w:rPr>
          <w:rFonts w:ascii="Arial" w:eastAsia="Cambria" w:hAnsi="Arial" w:cs="Arial"/>
          <w:sz w:val="23"/>
          <w:szCs w:val="23"/>
          <w:lang w:eastAsia="en-US"/>
        </w:rPr>
        <w:t>se presenta en forma anual y</w:t>
      </w:r>
      <w:r w:rsidRPr="00FA523E">
        <w:rPr>
          <w:rFonts w:ascii="Arial" w:eastAsia="Cambria" w:hAnsi="Arial" w:cs="Arial"/>
          <w:sz w:val="23"/>
          <w:szCs w:val="23"/>
          <w:lang w:eastAsia="en-US"/>
        </w:rPr>
        <w:t xml:space="preserve"> corresponde al período de los meses comprendidos de enero a diciembre del año </w:t>
      </w:r>
      <w:r w:rsidR="004F0AB8">
        <w:rPr>
          <w:rFonts w:ascii="Arial" w:eastAsia="Cambria" w:hAnsi="Arial" w:cs="Arial"/>
          <w:sz w:val="23"/>
          <w:szCs w:val="23"/>
          <w:lang w:eastAsia="en-US"/>
        </w:rPr>
        <w:t>2018</w:t>
      </w:r>
      <w:r w:rsidRPr="00FA523E">
        <w:rPr>
          <w:rFonts w:ascii="Arial" w:eastAsia="Cambria" w:hAnsi="Arial" w:cs="Arial"/>
          <w:sz w:val="23"/>
          <w:szCs w:val="23"/>
          <w:lang w:eastAsia="en-US"/>
        </w:rPr>
        <w:t>.</w:t>
      </w: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sz w:val="23"/>
          <w:szCs w:val="23"/>
          <w:lang w:eastAsia="en-US"/>
        </w:rPr>
        <w:t>2.- Que para efectos de la Ley General de Contabilidad Gubernamental, se entiende por Cuenta Publica al documento a que se refiere el artículo 74, fracción VI de la Constitución Política de los Estados Unidos Mexicanos.</w:t>
      </w: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sz w:val="23"/>
          <w:szCs w:val="23"/>
          <w:lang w:eastAsia="en-US"/>
        </w:rPr>
        <w:t>3.- Que la Ley General de Contabilidad Gubernamental, tiene por objeto establecer los criterios generales que regirán la contabilidad gubernamental y la emisión de información financiera, incluyendo la presupuestaria y programática, de los entes públicos, con el fin de lograr su adecuada armonización así mismo, la Ley General de Contabilidad Gubernamental de los entes públicos aplicaran la  contabilidad gubernamental para facilitar el registro y la fiscalización de los activos, pasivo, ingresos y gastos.</w:t>
      </w: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sz w:val="23"/>
          <w:szCs w:val="23"/>
          <w:lang w:eastAsia="en-US"/>
        </w:rPr>
        <w:t>4.-Que para la Cuenta Pública de los Ayuntamientos de los Municipios, la Ley General de Contabilidad Gubernamental establece en su artículo 55, que deberán contener como mínimo información contable y presupuestaria.</w:t>
      </w: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sz w:val="23"/>
          <w:szCs w:val="23"/>
          <w:lang w:eastAsia="en-US"/>
        </w:rPr>
        <w:t>5.- La Cuenta Pública del Ayuntamiento del Municipio se recomienda sea formulada e integrada por la Tesorería Municipal,  por lo que los entes públicos del municipio remitirán la información en los términos y por los conductos que la Secretaría de Finanzas lo solicite.</w:t>
      </w: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sz w:val="23"/>
          <w:szCs w:val="23"/>
          <w:lang w:eastAsia="en-US"/>
        </w:rPr>
        <w:t>Enseguida se mencionan los distintos anexos que forman parte de la estructura de la Cuenta  Pública del Ayuntamiento de este Municipio.</w:t>
      </w:r>
    </w:p>
    <w:p w:rsidR="009F190D" w:rsidRPr="00FA523E" w:rsidRDefault="009F190D" w:rsidP="00FA523E">
      <w:pPr>
        <w:jc w:val="both"/>
        <w:rPr>
          <w:rFonts w:ascii="Arial" w:eastAsia="Cambria" w:hAnsi="Arial" w:cs="Arial"/>
          <w:b/>
          <w:sz w:val="23"/>
          <w:szCs w:val="23"/>
          <w:lang w:eastAsia="en-US"/>
        </w:rPr>
      </w:pPr>
      <w:r w:rsidRPr="00FA523E">
        <w:rPr>
          <w:rFonts w:ascii="Arial" w:eastAsia="Cambria" w:hAnsi="Arial" w:cs="Arial"/>
          <w:b/>
          <w:sz w:val="23"/>
          <w:szCs w:val="23"/>
          <w:lang w:eastAsia="en-US"/>
        </w:rPr>
        <w:lastRenderedPageBreak/>
        <w:t xml:space="preserve">a) </w:t>
      </w:r>
      <w:r w:rsidRPr="00FA523E">
        <w:rPr>
          <w:rFonts w:ascii="Arial" w:eastAsia="Cambria" w:hAnsi="Arial" w:cs="Arial"/>
          <w:sz w:val="23"/>
          <w:szCs w:val="23"/>
          <w:lang w:eastAsia="en-US"/>
        </w:rPr>
        <w:t>Presupuesto de Ingresos 2018</w:t>
      </w:r>
    </w:p>
    <w:p w:rsidR="009F190D" w:rsidRPr="00FA523E" w:rsidRDefault="009F190D" w:rsidP="00FA523E">
      <w:pPr>
        <w:rPr>
          <w:rFonts w:ascii="Arial" w:eastAsia="Cambria" w:hAnsi="Arial" w:cs="Arial"/>
          <w:sz w:val="23"/>
          <w:szCs w:val="23"/>
          <w:lang w:eastAsia="en-US"/>
        </w:rPr>
      </w:pPr>
      <w:r w:rsidRPr="00FA523E">
        <w:rPr>
          <w:rFonts w:ascii="Arial" w:eastAsia="Cambria" w:hAnsi="Arial" w:cs="Arial"/>
          <w:b/>
          <w:sz w:val="23"/>
          <w:szCs w:val="23"/>
          <w:lang w:eastAsia="en-US"/>
        </w:rPr>
        <w:t xml:space="preserve">b) </w:t>
      </w:r>
      <w:r w:rsidRPr="00FA523E">
        <w:rPr>
          <w:rFonts w:ascii="Arial" w:eastAsia="Cambria" w:hAnsi="Arial" w:cs="Arial"/>
          <w:sz w:val="23"/>
          <w:szCs w:val="23"/>
          <w:lang w:eastAsia="en-US"/>
        </w:rPr>
        <w:t>De la Primera a la Quinta Modificación al Presupuesto de Ingresos 2018.</w:t>
      </w:r>
    </w:p>
    <w:p w:rsidR="009F190D" w:rsidRPr="00FA523E" w:rsidRDefault="009F190D" w:rsidP="00FA523E">
      <w:pPr>
        <w:rPr>
          <w:rFonts w:ascii="Arial" w:eastAsia="Cambria" w:hAnsi="Arial" w:cs="Arial"/>
          <w:sz w:val="23"/>
          <w:szCs w:val="23"/>
          <w:lang w:eastAsia="en-US"/>
        </w:rPr>
      </w:pPr>
      <w:r w:rsidRPr="00FA523E">
        <w:rPr>
          <w:rFonts w:ascii="Arial" w:eastAsia="Cambria" w:hAnsi="Arial" w:cs="Arial"/>
          <w:b/>
          <w:sz w:val="23"/>
          <w:szCs w:val="23"/>
          <w:lang w:eastAsia="en-US"/>
        </w:rPr>
        <w:t xml:space="preserve">c) </w:t>
      </w:r>
      <w:r w:rsidRPr="00FA523E">
        <w:rPr>
          <w:rFonts w:ascii="Arial" w:eastAsia="Cambria" w:hAnsi="Arial" w:cs="Arial"/>
          <w:sz w:val="23"/>
          <w:szCs w:val="23"/>
          <w:lang w:eastAsia="en-US"/>
        </w:rPr>
        <w:t>Presupuesto de Egresos 2018</w:t>
      </w:r>
    </w:p>
    <w:p w:rsidR="009F190D" w:rsidRPr="00FA523E" w:rsidRDefault="009F190D" w:rsidP="00FA523E">
      <w:pPr>
        <w:rPr>
          <w:rFonts w:ascii="Arial" w:eastAsia="Cambria" w:hAnsi="Arial" w:cs="Arial"/>
          <w:sz w:val="23"/>
          <w:szCs w:val="23"/>
          <w:lang w:eastAsia="en-US"/>
        </w:rPr>
      </w:pPr>
      <w:r w:rsidRPr="00FA523E">
        <w:rPr>
          <w:rFonts w:ascii="Arial" w:eastAsia="Cambria" w:hAnsi="Arial" w:cs="Arial"/>
          <w:b/>
          <w:sz w:val="23"/>
          <w:szCs w:val="23"/>
          <w:lang w:eastAsia="en-US"/>
        </w:rPr>
        <w:t xml:space="preserve">d) </w:t>
      </w:r>
      <w:r w:rsidRPr="00FA523E">
        <w:rPr>
          <w:rFonts w:ascii="Arial" w:eastAsia="Cambria" w:hAnsi="Arial" w:cs="Arial"/>
          <w:sz w:val="23"/>
          <w:szCs w:val="23"/>
          <w:lang w:eastAsia="en-US"/>
        </w:rPr>
        <w:t>De la Primera  a la Quinta Modificación al Presupuesto de Egresos 2018</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sz w:val="23"/>
          <w:szCs w:val="23"/>
          <w:lang w:eastAsia="en-US"/>
        </w:rPr>
        <w:t xml:space="preserve">e) </w:t>
      </w:r>
      <w:r w:rsidRPr="00FA523E">
        <w:rPr>
          <w:rFonts w:ascii="Arial" w:eastAsia="Cambria" w:hAnsi="Arial" w:cs="Arial"/>
          <w:sz w:val="23"/>
          <w:szCs w:val="23"/>
          <w:lang w:val="es-MX" w:eastAsia="en-US"/>
        </w:rPr>
        <w:t>Deuda Pública  Municipal.</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sz w:val="23"/>
          <w:szCs w:val="23"/>
          <w:lang w:val="es-MX" w:eastAsia="en-US"/>
        </w:rPr>
        <w:t xml:space="preserve">f) </w:t>
      </w:r>
      <w:r w:rsidRPr="00FA523E">
        <w:rPr>
          <w:rFonts w:ascii="Arial" w:eastAsia="Cambria" w:hAnsi="Arial" w:cs="Arial"/>
          <w:sz w:val="23"/>
          <w:szCs w:val="23"/>
          <w:lang w:val="es-MX" w:eastAsia="en-US"/>
        </w:rPr>
        <w:t>Ingresos y Egresos del Ramo XXXIII Federal.</w:t>
      </w:r>
    </w:p>
    <w:p w:rsidR="009F190D" w:rsidRPr="00FA523E" w:rsidRDefault="009F190D" w:rsidP="00FA523E">
      <w:pPr>
        <w:rPr>
          <w:rFonts w:ascii="Arial" w:eastAsia="Cambria" w:hAnsi="Arial" w:cs="Arial"/>
          <w:b/>
          <w:sz w:val="23"/>
          <w:szCs w:val="23"/>
          <w:lang w:val="es-MX" w:eastAsia="en-US"/>
        </w:rPr>
      </w:pPr>
      <w:r w:rsidRPr="00FA523E">
        <w:rPr>
          <w:rFonts w:ascii="Arial" w:eastAsia="Cambria" w:hAnsi="Arial" w:cs="Arial"/>
          <w:b/>
          <w:sz w:val="23"/>
          <w:szCs w:val="23"/>
          <w:lang w:val="es-MX" w:eastAsia="en-US"/>
        </w:rPr>
        <w:t xml:space="preserve">g) </w:t>
      </w:r>
      <w:r w:rsidRPr="00FA523E">
        <w:rPr>
          <w:rFonts w:ascii="Arial" w:eastAsia="Cambria" w:hAnsi="Arial" w:cs="Arial"/>
          <w:sz w:val="23"/>
          <w:szCs w:val="23"/>
          <w:lang w:val="es-MX" w:eastAsia="en-US"/>
        </w:rPr>
        <w:t>Avance Físico – Financiero del Fondos Federales y Estatales.</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sz w:val="23"/>
          <w:szCs w:val="23"/>
          <w:lang w:val="es-MX" w:eastAsia="en-US"/>
        </w:rPr>
        <w:t xml:space="preserve">h) </w:t>
      </w:r>
      <w:r w:rsidRPr="00FA523E">
        <w:rPr>
          <w:rFonts w:ascii="Arial" w:eastAsia="Cambria" w:hAnsi="Arial" w:cs="Arial"/>
          <w:sz w:val="23"/>
          <w:szCs w:val="23"/>
          <w:lang w:val="es-MX" w:eastAsia="en-US"/>
        </w:rPr>
        <w:t>Dictamen emitido por Auditores Externos Independientes.</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sz w:val="23"/>
          <w:szCs w:val="23"/>
          <w:lang w:val="es-MX" w:eastAsia="en-US"/>
        </w:rPr>
        <w:t xml:space="preserve">i) </w:t>
      </w:r>
      <w:r w:rsidRPr="00FA523E">
        <w:rPr>
          <w:rFonts w:ascii="Arial" w:eastAsia="Cambria" w:hAnsi="Arial" w:cs="Arial"/>
          <w:sz w:val="23"/>
          <w:szCs w:val="23"/>
          <w:lang w:val="es-MX" w:eastAsia="en-US"/>
        </w:rPr>
        <w:t>Informe de Bonificaciones Trimestrales.</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sz w:val="23"/>
          <w:szCs w:val="23"/>
          <w:lang w:val="es-MX" w:eastAsia="en-US"/>
        </w:rPr>
        <w:t xml:space="preserve">j) </w:t>
      </w:r>
      <w:r w:rsidRPr="00FA523E">
        <w:rPr>
          <w:rFonts w:ascii="Arial" w:eastAsia="Cambria" w:hAnsi="Arial" w:cs="Arial"/>
          <w:sz w:val="23"/>
          <w:szCs w:val="23"/>
          <w:lang w:val="es-MX" w:eastAsia="en-US"/>
        </w:rPr>
        <w:t>Bienes Muebles.</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sz w:val="23"/>
          <w:szCs w:val="23"/>
          <w:lang w:val="es-MX" w:eastAsia="en-US"/>
        </w:rPr>
        <w:t xml:space="preserve">i) </w:t>
      </w:r>
      <w:r w:rsidRPr="00FA523E">
        <w:rPr>
          <w:rFonts w:ascii="Arial" w:eastAsia="Cambria" w:hAnsi="Arial" w:cs="Arial"/>
          <w:sz w:val="23"/>
          <w:szCs w:val="23"/>
          <w:lang w:val="es-MX" w:eastAsia="en-US"/>
        </w:rPr>
        <w:t>Bienes Inmuebles.</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sz w:val="23"/>
          <w:szCs w:val="23"/>
          <w:lang w:val="es-MX" w:eastAsia="en-US"/>
        </w:rPr>
        <w:t xml:space="preserve">l) </w:t>
      </w:r>
      <w:r w:rsidRPr="00FA523E">
        <w:rPr>
          <w:rFonts w:ascii="Arial" w:eastAsia="Cambria" w:hAnsi="Arial" w:cs="Arial"/>
          <w:sz w:val="23"/>
          <w:szCs w:val="23"/>
          <w:lang w:val="es-MX" w:eastAsia="en-US"/>
        </w:rPr>
        <w:t xml:space="preserve">Relación de Cuentas Bancarias  </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sz w:val="23"/>
          <w:szCs w:val="23"/>
          <w:lang w:val="es-MX" w:eastAsia="en-US"/>
        </w:rPr>
        <w:t xml:space="preserve">m) </w:t>
      </w:r>
      <w:r w:rsidRPr="00FA523E">
        <w:rPr>
          <w:rFonts w:ascii="Arial" w:eastAsia="Cambria" w:hAnsi="Arial" w:cs="Arial"/>
          <w:sz w:val="23"/>
          <w:szCs w:val="23"/>
          <w:lang w:val="es-MX" w:eastAsia="en-US"/>
        </w:rPr>
        <w:t>Cuentas por Cobrar Fuera Disponibilidad.</w:t>
      </w:r>
    </w:p>
    <w:p w:rsidR="009F190D" w:rsidRPr="00FA523E" w:rsidRDefault="009F190D" w:rsidP="00FA523E">
      <w:pPr>
        <w:jc w:val="both"/>
        <w:rPr>
          <w:rFonts w:ascii="Arial" w:eastAsia="Cambria" w:hAnsi="Arial" w:cs="Arial"/>
          <w:b/>
          <w:bCs/>
          <w:sz w:val="23"/>
          <w:szCs w:val="23"/>
          <w:lang w:val="es-MX" w:eastAsia="en-US"/>
        </w:rPr>
      </w:pPr>
      <w:r w:rsidRPr="00FA523E">
        <w:rPr>
          <w:rFonts w:ascii="Arial" w:eastAsia="Cambria" w:hAnsi="Arial" w:cs="Arial"/>
          <w:b/>
          <w:sz w:val="23"/>
          <w:szCs w:val="23"/>
          <w:lang w:val="es-MX" w:eastAsia="en-US"/>
        </w:rPr>
        <w:t xml:space="preserve">n) </w:t>
      </w:r>
      <w:r w:rsidRPr="00FA523E">
        <w:rPr>
          <w:rFonts w:ascii="Arial" w:eastAsia="Cambria" w:hAnsi="Arial" w:cs="Arial"/>
          <w:bCs/>
          <w:sz w:val="23"/>
          <w:szCs w:val="23"/>
          <w:lang w:val="es-MX" w:eastAsia="en-US"/>
        </w:rPr>
        <w:t>Avances en el Cumplimiento de la Ley General de la Conta</w:t>
      </w:r>
      <w:r w:rsidR="00FA523E">
        <w:rPr>
          <w:rFonts w:ascii="Arial" w:eastAsia="Cambria" w:hAnsi="Arial" w:cs="Arial"/>
          <w:bCs/>
          <w:sz w:val="23"/>
          <w:szCs w:val="23"/>
          <w:lang w:val="es-MX" w:eastAsia="en-US"/>
        </w:rPr>
        <w:t xml:space="preserve">bilidad </w:t>
      </w:r>
      <w:r w:rsidRPr="00FA523E">
        <w:rPr>
          <w:rFonts w:ascii="Arial" w:eastAsia="Cambria" w:hAnsi="Arial" w:cs="Arial"/>
          <w:bCs/>
          <w:sz w:val="23"/>
          <w:szCs w:val="23"/>
          <w:lang w:val="es-MX" w:eastAsia="en-US"/>
        </w:rPr>
        <w:t>Gubernamental</w:t>
      </w:r>
      <w:r w:rsidR="00FA523E">
        <w:rPr>
          <w:rFonts w:ascii="Arial" w:eastAsia="Cambria" w:hAnsi="Arial" w:cs="Arial"/>
          <w:b/>
          <w:bCs/>
          <w:sz w:val="23"/>
          <w:szCs w:val="23"/>
          <w:lang w:val="es-MX" w:eastAsia="en-US"/>
        </w:rPr>
        <w:t xml:space="preserve"> </w:t>
      </w:r>
      <w:r w:rsidRPr="00FA523E">
        <w:rPr>
          <w:rFonts w:ascii="Arial" w:eastAsia="Cambria" w:hAnsi="Arial" w:cs="Arial"/>
          <w:bCs/>
          <w:sz w:val="23"/>
          <w:szCs w:val="23"/>
          <w:lang w:val="es-MX" w:eastAsia="en-US"/>
        </w:rPr>
        <w:t>(Estados Financieros)</w:t>
      </w:r>
      <w:r w:rsidR="00FA523E">
        <w:rPr>
          <w:rFonts w:ascii="Arial" w:eastAsia="Cambria" w:hAnsi="Arial" w:cs="Arial"/>
          <w:bCs/>
          <w:sz w:val="23"/>
          <w:szCs w:val="23"/>
          <w:lang w:val="es-MX" w:eastAsia="en-US"/>
        </w:rPr>
        <w:t>.</w:t>
      </w:r>
    </w:p>
    <w:p w:rsidR="009F190D" w:rsidRPr="00FA523E" w:rsidRDefault="009F190D" w:rsidP="00FA523E">
      <w:pPr>
        <w:jc w:val="both"/>
        <w:rPr>
          <w:rFonts w:ascii="Arial" w:eastAsia="Cambria" w:hAnsi="Arial" w:cs="Arial"/>
          <w:sz w:val="23"/>
          <w:szCs w:val="23"/>
          <w:lang w:val="es-MX" w:eastAsia="en-US"/>
        </w:rPr>
      </w:pPr>
      <w:r w:rsidRPr="00FA523E">
        <w:rPr>
          <w:rFonts w:ascii="Arial" w:eastAsia="Cambria" w:hAnsi="Arial" w:cs="Arial"/>
          <w:b/>
          <w:bCs/>
          <w:sz w:val="23"/>
          <w:szCs w:val="23"/>
          <w:lang w:val="es-MX" w:eastAsia="en-US"/>
        </w:rPr>
        <w:t xml:space="preserve">o) </w:t>
      </w:r>
      <w:r w:rsidRPr="00FA523E">
        <w:rPr>
          <w:rFonts w:ascii="Arial" w:eastAsia="Cambria" w:hAnsi="Arial" w:cs="Arial"/>
          <w:bCs/>
          <w:sz w:val="23"/>
          <w:szCs w:val="23"/>
          <w:lang w:val="es-MX" w:eastAsia="en-US"/>
        </w:rPr>
        <w:t>Avances en el Cumplimiento de la Ley  Disciplina Financiera</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bCs/>
          <w:sz w:val="23"/>
          <w:szCs w:val="23"/>
          <w:lang w:eastAsia="en-US"/>
        </w:rPr>
        <w:t xml:space="preserve">1. </w:t>
      </w:r>
      <w:r w:rsidRPr="00FA523E">
        <w:rPr>
          <w:rFonts w:ascii="Arial" w:eastAsia="Cambria" w:hAnsi="Arial" w:cs="Arial"/>
          <w:bCs/>
          <w:sz w:val="23"/>
          <w:szCs w:val="23"/>
          <w:lang w:eastAsia="en-US"/>
        </w:rPr>
        <w:t xml:space="preserve">Estado de Flujo de Efectivo. </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bCs/>
          <w:sz w:val="23"/>
          <w:szCs w:val="23"/>
          <w:lang w:eastAsia="en-US"/>
        </w:rPr>
        <w:t xml:space="preserve">2. </w:t>
      </w:r>
      <w:r w:rsidRPr="00FA523E">
        <w:rPr>
          <w:rFonts w:ascii="Arial" w:eastAsia="Cambria" w:hAnsi="Arial" w:cs="Arial"/>
          <w:bCs/>
          <w:sz w:val="23"/>
          <w:szCs w:val="23"/>
          <w:lang w:eastAsia="en-US"/>
        </w:rPr>
        <w:t>Estado de Situación Financiera</w:t>
      </w:r>
      <w:r w:rsidRPr="00FA523E">
        <w:rPr>
          <w:rFonts w:ascii="Arial" w:eastAsia="Cambria" w:hAnsi="Arial" w:cs="Arial"/>
          <w:b/>
          <w:bCs/>
          <w:sz w:val="23"/>
          <w:szCs w:val="23"/>
          <w:lang w:eastAsia="en-US"/>
        </w:rPr>
        <w:t>.</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bCs/>
          <w:sz w:val="23"/>
          <w:szCs w:val="23"/>
          <w:lang w:eastAsia="en-US"/>
        </w:rPr>
        <w:t xml:space="preserve">3. </w:t>
      </w:r>
      <w:r w:rsidRPr="00FA523E">
        <w:rPr>
          <w:rFonts w:ascii="Arial" w:eastAsia="Cambria" w:hAnsi="Arial" w:cs="Arial"/>
          <w:bCs/>
          <w:sz w:val="23"/>
          <w:szCs w:val="23"/>
          <w:lang w:eastAsia="en-US"/>
        </w:rPr>
        <w:t>Estado de Actividades.</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bCs/>
          <w:sz w:val="23"/>
          <w:szCs w:val="23"/>
          <w:lang w:eastAsia="en-US"/>
        </w:rPr>
        <w:t xml:space="preserve">4. </w:t>
      </w:r>
      <w:r w:rsidRPr="00FA523E">
        <w:rPr>
          <w:rFonts w:ascii="Arial" w:eastAsia="Cambria" w:hAnsi="Arial" w:cs="Arial"/>
          <w:bCs/>
          <w:sz w:val="23"/>
          <w:szCs w:val="23"/>
          <w:lang w:eastAsia="en-US"/>
        </w:rPr>
        <w:t>Estado de Cambios en la Situación Financiera.</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bCs/>
          <w:sz w:val="23"/>
          <w:szCs w:val="23"/>
          <w:lang w:eastAsia="en-US"/>
        </w:rPr>
        <w:t xml:space="preserve">5. </w:t>
      </w:r>
      <w:r w:rsidRPr="00FA523E">
        <w:rPr>
          <w:rFonts w:ascii="Arial" w:eastAsia="Cambria" w:hAnsi="Arial" w:cs="Arial"/>
          <w:bCs/>
          <w:sz w:val="23"/>
          <w:szCs w:val="23"/>
          <w:lang w:eastAsia="en-US"/>
        </w:rPr>
        <w:t>Estado Analítico del Activo.</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bCs/>
          <w:sz w:val="23"/>
          <w:szCs w:val="23"/>
          <w:lang w:eastAsia="en-US"/>
        </w:rPr>
        <w:t xml:space="preserve">6. </w:t>
      </w:r>
      <w:r w:rsidRPr="00FA523E">
        <w:rPr>
          <w:rFonts w:ascii="Arial" w:eastAsia="Cambria" w:hAnsi="Arial" w:cs="Arial"/>
          <w:bCs/>
          <w:sz w:val="23"/>
          <w:szCs w:val="23"/>
          <w:lang w:eastAsia="en-US"/>
        </w:rPr>
        <w:t>Estado Analítico de la Deuda y Otros Pasivos.</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bCs/>
          <w:sz w:val="23"/>
          <w:szCs w:val="23"/>
          <w:lang w:eastAsia="en-US"/>
        </w:rPr>
        <w:t xml:space="preserve">7. </w:t>
      </w:r>
      <w:r w:rsidRPr="00FA523E">
        <w:rPr>
          <w:rFonts w:ascii="Arial" w:eastAsia="Cambria" w:hAnsi="Arial" w:cs="Arial"/>
          <w:bCs/>
          <w:sz w:val="23"/>
          <w:szCs w:val="23"/>
          <w:lang w:eastAsia="en-US"/>
        </w:rPr>
        <w:t>Estado de Variación en la Hacienda Pública /Patrimonio</w:t>
      </w:r>
      <w:r w:rsidRPr="00FA523E">
        <w:rPr>
          <w:rFonts w:ascii="Arial" w:eastAsia="Cambria" w:hAnsi="Arial" w:cs="Arial"/>
          <w:b/>
          <w:bCs/>
          <w:sz w:val="23"/>
          <w:szCs w:val="23"/>
          <w:lang w:eastAsia="en-US"/>
        </w:rPr>
        <w:t>.</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bCs/>
          <w:sz w:val="23"/>
          <w:szCs w:val="23"/>
          <w:lang w:eastAsia="en-US"/>
        </w:rPr>
        <w:t xml:space="preserve">8. </w:t>
      </w:r>
      <w:r w:rsidRPr="00FA523E">
        <w:rPr>
          <w:rFonts w:ascii="Arial" w:eastAsia="Cambria" w:hAnsi="Arial" w:cs="Arial"/>
          <w:bCs/>
          <w:sz w:val="23"/>
          <w:szCs w:val="23"/>
          <w:lang w:eastAsia="en-US"/>
        </w:rPr>
        <w:t>Información Presupuestaria.</w:t>
      </w:r>
    </w:p>
    <w:p w:rsidR="009F190D" w:rsidRPr="00FA523E" w:rsidRDefault="009F190D" w:rsidP="00FA523E">
      <w:pPr>
        <w:rPr>
          <w:rFonts w:ascii="Arial" w:eastAsia="Cambria" w:hAnsi="Arial" w:cs="Arial"/>
          <w:sz w:val="23"/>
          <w:szCs w:val="23"/>
          <w:lang w:val="es-MX" w:eastAsia="en-US"/>
        </w:rPr>
      </w:pPr>
      <w:r w:rsidRPr="00FA523E">
        <w:rPr>
          <w:rFonts w:ascii="Arial" w:eastAsia="Cambria" w:hAnsi="Arial" w:cs="Arial"/>
          <w:b/>
          <w:bCs/>
          <w:sz w:val="23"/>
          <w:szCs w:val="23"/>
          <w:lang w:eastAsia="en-US"/>
        </w:rPr>
        <w:t xml:space="preserve">     </w:t>
      </w:r>
      <w:r w:rsidR="00431902" w:rsidRPr="00FA523E">
        <w:rPr>
          <w:rFonts w:ascii="Arial" w:eastAsia="Cambria" w:hAnsi="Arial" w:cs="Arial"/>
          <w:b/>
          <w:bCs/>
          <w:sz w:val="23"/>
          <w:szCs w:val="23"/>
          <w:lang w:eastAsia="en-US"/>
        </w:rPr>
        <w:t>A)</w:t>
      </w:r>
      <w:r w:rsidR="00431902" w:rsidRPr="00FA523E">
        <w:rPr>
          <w:rFonts w:ascii="Arial" w:eastAsia="Cambria" w:hAnsi="Arial" w:cs="Arial"/>
          <w:bCs/>
          <w:sz w:val="23"/>
          <w:szCs w:val="23"/>
          <w:lang w:eastAsia="en-US"/>
        </w:rPr>
        <w:t xml:space="preserve"> Ingresos</w:t>
      </w:r>
      <w:r w:rsidRPr="00FA523E">
        <w:rPr>
          <w:rFonts w:ascii="Arial" w:eastAsia="Cambria" w:hAnsi="Arial" w:cs="Arial"/>
          <w:bCs/>
          <w:sz w:val="23"/>
          <w:szCs w:val="23"/>
          <w:lang w:eastAsia="en-US"/>
        </w:rPr>
        <w:t>.</w:t>
      </w:r>
    </w:p>
    <w:p w:rsidR="009F190D" w:rsidRDefault="009F190D" w:rsidP="00FA523E">
      <w:pPr>
        <w:rPr>
          <w:rFonts w:ascii="Arial" w:eastAsia="Cambria" w:hAnsi="Arial" w:cs="Arial"/>
          <w:bCs/>
          <w:sz w:val="23"/>
          <w:szCs w:val="23"/>
          <w:lang w:eastAsia="en-US"/>
        </w:rPr>
      </w:pPr>
      <w:r w:rsidRPr="00FA523E">
        <w:rPr>
          <w:rFonts w:ascii="Arial" w:eastAsia="Cambria" w:hAnsi="Arial" w:cs="Arial"/>
          <w:b/>
          <w:bCs/>
          <w:sz w:val="23"/>
          <w:szCs w:val="23"/>
          <w:lang w:eastAsia="en-US"/>
        </w:rPr>
        <w:t xml:space="preserve">     </w:t>
      </w:r>
      <w:r w:rsidR="00431902" w:rsidRPr="00FA523E">
        <w:rPr>
          <w:rFonts w:ascii="Arial" w:eastAsia="Cambria" w:hAnsi="Arial" w:cs="Arial"/>
          <w:b/>
          <w:bCs/>
          <w:sz w:val="23"/>
          <w:szCs w:val="23"/>
          <w:lang w:eastAsia="en-US"/>
        </w:rPr>
        <w:t>B)</w:t>
      </w:r>
      <w:r w:rsidR="00431902" w:rsidRPr="00FA523E">
        <w:rPr>
          <w:rFonts w:ascii="Arial" w:eastAsia="Cambria" w:hAnsi="Arial" w:cs="Arial"/>
          <w:bCs/>
          <w:sz w:val="23"/>
          <w:szCs w:val="23"/>
          <w:lang w:eastAsia="en-US"/>
        </w:rPr>
        <w:t xml:space="preserve"> Egresos</w:t>
      </w:r>
      <w:r w:rsidRPr="00FA523E">
        <w:rPr>
          <w:rFonts w:ascii="Arial" w:eastAsia="Cambria" w:hAnsi="Arial" w:cs="Arial"/>
          <w:bCs/>
          <w:sz w:val="23"/>
          <w:szCs w:val="23"/>
          <w:lang w:eastAsia="en-US"/>
        </w:rPr>
        <w:t>.</w:t>
      </w:r>
    </w:p>
    <w:p w:rsidR="00FA523E" w:rsidRPr="00FA523E" w:rsidRDefault="00FA523E" w:rsidP="00FA523E">
      <w:pPr>
        <w:rPr>
          <w:rFonts w:ascii="Arial" w:eastAsia="Cambria" w:hAnsi="Arial" w:cs="Arial"/>
          <w:b/>
          <w:bCs/>
          <w:sz w:val="23"/>
          <w:szCs w:val="23"/>
          <w:lang w:eastAsia="en-US"/>
        </w:rPr>
      </w:pP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sz w:val="23"/>
          <w:szCs w:val="23"/>
          <w:lang w:eastAsia="en-US"/>
        </w:rPr>
        <w:t>Es importante mencionar que este Gobierno realizó acciones importantes durante el Ejercicio 2018, para lograr una mayor recaudación de Ingresos, tanto municipales como federales y lograr así una eficiente aplicación de estos recursos.</w:t>
      </w: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sz w:val="23"/>
          <w:szCs w:val="23"/>
          <w:lang w:eastAsia="en-US"/>
        </w:rPr>
        <w:t xml:space="preserve">Las acciones anteriores realizadas se llevaron a cabo garantizando la sustentabilidad financiera, sin afectar la economía de nuestra ciudadanía </w:t>
      </w:r>
      <w:proofErr w:type="spellStart"/>
      <w:r w:rsidRPr="00FA523E">
        <w:rPr>
          <w:rFonts w:ascii="Arial" w:eastAsia="Cambria" w:hAnsi="Arial" w:cs="Arial"/>
          <w:sz w:val="23"/>
          <w:szCs w:val="23"/>
          <w:lang w:eastAsia="en-US"/>
        </w:rPr>
        <w:t>nicolaíta</w:t>
      </w:r>
      <w:proofErr w:type="spellEnd"/>
      <w:r w:rsidRPr="00FA523E">
        <w:rPr>
          <w:rFonts w:ascii="Arial" w:eastAsia="Cambria" w:hAnsi="Arial" w:cs="Arial"/>
          <w:sz w:val="23"/>
          <w:szCs w:val="23"/>
          <w:lang w:eastAsia="en-US"/>
        </w:rPr>
        <w:t xml:space="preserve"> y manteniendo la calidad y operación de los servicios públicos básicos así como la seguridad de nuestra comunidad principalmente.</w:t>
      </w:r>
    </w:p>
    <w:p w:rsidR="009F190D" w:rsidRPr="00FA523E" w:rsidRDefault="009F190D" w:rsidP="009F190D">
      <w:pPr>
        <w:spacing w:after="120"/>
        <w:jc w:val="both"/>
        <w:rPr>
          <w:rFonts w:ascii="Arial" w:eastAsia="Cambria" w:hAnsi="Arial" w:cs="Arial"/>
          <w:sz w:val="23"/>
          <w:szCs w:val="23"/>
          <w:lang w:eastAsia="en-US"/>
        </w:rPr>
      </w:pPr>
      <w:r w:rsidRPr="00FA523E">
        <w:rPr>
          <w:rFonts w:ascii="Arial" w:eastAsia="Cambria" w:hAnsi="Arial" w:cs="Arial"/>
          <w:b/>
          <w:sz w:val="23"/>
          <w:szCs w:val="23"/>
          <w:lang w:eastAsia="en-US"/>
        </w:rPr>
        <w:t xml:space="preserve">NOTA: </w:t>
      </w:r>
      <w:r w:rsidRPr="00FA523E">
        <w:rPr>
          <w:rFonts w:ascii="Arial" w:eastAsia="Cambria" w:hAnsi="Arial" w:cs="Arial"/>
          <w:sz w:val="23"/>
          <w:szCs w:val="23"/>
          <w:lang w:eastAsia="en-US"/>
        </w:rPr>
        <w:t>Es importante hacer mención, que este Gobierno Municipal está en proceso de implementación y registro de las operaciones conforme a lo establecido  en  la Ley General de Contabilidad Gubernamental, para así dar cumplimiento en el plazo establecido por esta misma.</w:t>
      </w:r>
    </w:p>
    <w:p w:rsidR="009F190D" w:rsidRPr="00FA523E" w:rsidRDefault="009F190D" w:rsidP="009F190D">
      <w:pPr>
        <w:jc w:val="both"/>
        <w:rPr>
          <w:rFonts w:ascii="Arial" w:eastAsia="Cambria" w:hAnsi="Arial" w:cs="Arial"/>
          <w:color w:val="000000"/>
          <w:sz w:val="23"/>
          <w:szCs w:val="23"/>
          <w:lang w:eastAsia="en-US"/>
        </w:rPr>
      </w:pPr>
      <w:r w:rsidRPr="00FA523E">
        <w:rPr>
          <w:rFonts w:ascii="Arial" w:eastAsia="Cambria" w:hAnsi="Arial" w:cs="Arial"/>
          <w:color w:val="000000"/>
          <w:sz w:val="23"/>
          <w:szCs w:val="23"/>
          <w:lang w:eastAsia="en-US"/>
        </w:rPr>
        <w:t>En base a lo anterior, esta Comisión considera sea aprobado el presente dictamen  de conformidad con l</w:t>
      </w:r>
      <w:r w:rsidR="00851396" w:rsidRPr="00FA523E">
        <w:rPr>
          <w:rFonts w:ascii="Arial" w:eastAsia="Cambria" w:hAnsi="Arial" w:cs="Arial"/>
          <w:color w:val="000000"/>
          <w:sz w:val="23"/>
          <w:szCs w:val="23"/>
          <w:lang w:eastAsia="en-US"/>
        </w:rPr>
        <w:t>o dispuesto por los</w:t>
      </w:r>
      <w:r w:rsidRPr="00FA523E">
        <w:rPr>
          <w:rFonts w:ascii="Arial" w:eastAsia="Cambria" w:hAnsi="Arial" w:cs="Arial"/>
          <w:color w:val="000000"/>
          <w:sz w:val="23"/>
          <w:szCs w:val="23"/>
          <w:lang w:eastAsia="en-US"/>
        </w:rPr>
        <w:t xml:space="preserve"> artículos 25 inciso a) fracción II, III, 59, 60, fracciones I, II y III, 61, 63 fracción II, 64 fracción II, inciso E) y demás relativos del Reglamento Interior del R. Ayuntamiento, por lo que se tiene a bien presentar para su aprobación el presente:</w:t>
      </w:r>
    </w:p>
    <w:p w:rsidR="00851396" w:rsidRDefault="00851396" w:rsidP="009F190D">
      <w:pPr>
        <w:jc w:val="both"/>
        <w:rPr>
          <w:rFonts w:ascii="Arial" w:eastAsia="Cambria" w:hAnsi="Arial" w:cs="Arial"/>
          <w:color w:val="000000"/>
          <w:sz w:val="23"/>
          <w:szCs w:val="23"/>
          <w:lang w:eastAsia="en-US"/>
        </w:rPr>
      </w:pPr>
    </w:p>
    <w:p w:rsidR="00FA523E" w:rsidRDefault="00FA523E" w:rsidP="009F190D">
      <w:pPr>
        <w:jc w:val="both"/>
        <w:rPr>
          <w:rFonts w:ascii="Arial" w:eastAsia="Cambria" w:hAnsi="Arial" w:cs="Arial"/>
          <w:color w:val="000000"/>
          <w:sz w:val="23"/>
          <w:szCs w:val="23"/>
          <w:lang w:eastAsia="en-US"/>
        </w:rPr>
      </w:pPr>
    </w:p>
    <w:p w:rsidR="00FA523E" w:rsidRPr="00FA523E" w:rsidRDefault="00FA523E" w:rsidP="009F190D">
      <w:pPr>
        <w:jc w:val="both"/>
        <w:rPr>
          <w:rFonts w:ascii="Arial" w:eastAsia="Cambria" w:hAnsi="Arial" w:cs="Arial"/>
          <w:color w:val="000000"/>
          <w:sz w:val="23"/>
          <w:szCs w:val="23"/>
          <w:lang w:eastAsia="en-US"/>
        </w:rPr>
      </w:pPr>
    </w:p>
    <w:p w:rsidR="009F190D" w:rsidRPr="00FA523E" w:rsidRDefault="009F190D" w:rsidP="009F190D">
      <w:pPr>
        <w:jc w:val="center"/>
        <w:rPr>
          <w:rFonts w:ascii="Arial" w:eastAsia="Cambria" w:hAnsi="Arial" w:cs="Arial"/>
          <w:color w:val="000000"/>
          <w:sz w:val="23"/>
          <w:szCs w:val="23"/>
          <w:lang w:eastAsia="en-US"/>
        </w:rPr>
      </w:pPr>
      <w:r w:rsidRPr="00FA523E">
        <w:rPr>
          <w:rFonts w:ascii="Arial" w:eastAsia="Times New Roman" w:hAnsi="Arial" w:cs="Arial"/>
          <w:b/>
          <w:bCs/>
          <w:sz w:val="23"/>
          <w:szCs w:val="23"/>
          <w:lang w:val="pt-BR" w:eastAsia="en-US"/>
        </w:rPr>
        <w:lastRenderedPageBreak/>
        <w:t>A C U E R D O</w:t>
      </w:r>
    </w:p>
    <w:p w:rsidR="009F190D" w:rsidRPr="00FA523E" w:rsidRDefault="009F190D" w:rsidP="009F190D">
      <w:pPr>
        <w:jc w:val="center"/>
        <w:rPr>
          <w:rFonts w:ascii="Arial" w:eastAsia="Cambria" w:hAnsi="Arial" w:cs="Arial"/>
          <w:color w:val="000000"/>
          <w:sz w:val="23"/>
          <w:szCs w:val="23"/>
          <w:lang w:eastAsia="en-US"/>
        </w:rPr>
      </w:pPr>
    </w:p>
    <w:p w:rsidR="009F190D" w:rsidRPr="00FA523E" w:rsidRDefault="00431902" w:rsidP="009F190D">
      <w:pPr>
        <w:spacing w:after="200"/>
        <w:jc w:val="both"/>
        <w:rPr>
          <w:rFonts w:ascii="Arial" w:eastAsia="Cambria" w:hAnsi="Arial" w:cs="Arial"/>
          <w:sz w:val="23"/>
          <w:szCs w:val="23"/>
          <w:lang w:eastAsia="en-US"/>
        </w:rPr>
      </w:pPr>
      <w:r w:rsidRPr="00FA523E">
        <w:rPr>
          <w:rFonts w:ascii="Arial" w:eastAsia="Cambria" w:hAnsi="Arial" w:cs="Arial"/>
          <w:b/>
          <w:bCs/>
          <w:sz w:val="23"/>
          <w:szCs w:val="23"/>
          <w:lang w:val="pt-BR" w:eastAsia="en-US"/>
        </w:rPr>
        <w:t>PRIMERO. -</w:t>
      </w:r>
      <w:r w:rsidR="009F190D" w:rsidRPr="00FA523E">
        <w:rPr>
          <w:rFonts w:ascii="Arial" w:eastAsia="Cambria" w:hAnsi="Arial" w:cs="Arial"/>
          <w:b/>
          <w:bCs/>
          <w:sz w:val="23"/>
          <w:szCs w:val="23"/>
          <w:lang w:val="pt-BR" w:eastAsia="en-US"/>
        </w:rPr>
        <w:t xml:space="preserve"> </w:t>
      </w:r>
      <w:r w:rsidR="009F190D" w:rsidRPr="00FA523E">
        <w:rPr>
          <w:rFonts w:ascii="Arial" w:eastAsia="Cambria" w:hAnsi="Arial" w:cs="Arial"/>
          <w:sz w:val="23"/>
          <w:szCs w:val="23"/>
          <w:lang w:val="pt-BR" w:eastAsia="en-US"/>
        </w:rPr>
        <w:t xml:space="preserve">Se </w:t>
      </w:r>
      <w:r w:rsidR="009F190D" w:rsidRPr="00FA523E">
        <w:rPr>
          <w:rFonts w:ascii="Arial" w:eastAsia="Cambria" w:hAnsi="Arial" w:cs="Arial"/>
          <w:sz w:val="23"/>
          <w:szCs w:val="23"/>
          <w:lang w:val="es-MX" w:eastAsia="en-US"/>
        </w:rPr>
        <w:t>aprueb</w:t>
      </w:r>
      <w:r w:rsidR="005D3BA9">
        <w:rPr>
          <w:rFonts w:ascii="Arial" w:eastAsia="Cambria" w:hAnsi="Arial" w:cs="Arial"/>
          <w:sz w:val="23"/>
          <w:szCs w:val="23"/>
          <w:lang w:val="es-MX" w:eastAsia="en-US"/>
        </w:rPr>
        <w:t xml:space="preserve">a </w:t>
      </w:r>
      <w:r w:rsidR="009F190D" w:rsidRPr="00FA523E">
        <w:rPr>
          <w:rFonts w:ascii="Arial" w:eastAsia="Cambria" w:hAnsi="Arial" w:cs="Arial"/>
          <w:sz w:val="23"/>
          <w:szCs w:val="23"/>
          <w:lang w:val="pt-BR" w:eastAsia="en-US"/>
        </w:rPr>
        <w:t xml:space="preserve">La </w:t>
      </w:r>
      <w:r w:rsidR="009F190D" w:rsidRPr="00FA523E">
        <w:rPr>
          <w:rFonts w:ascii="Arial" w:eastAsia="Cambria" w:hAnsi="Arial" w:cs="Arial"/>
          <w:sz w:val="23"/>
          <w:szCs w:val="23"/>
          <w:lang w:eastAsia="en-US"/>
        </w:rPr>
        <w:t xml:space="preserve">Cuenta Pública Municipal, correspondiente al período del 01 de Enero al 31 de Diciembre </w:t>
      </w:r>
      <w:r w:rsidRPr="00FA523E">
        <w:rPr>
          <w:rFonts w:ascii="Arial" w:eastAsia="Cambria" w:hAnsi="Arial" w:cs="Arial"/>
          <w:sz w:val="23"/>
          <w:szCs w:val="23"/>
          <w:lang w:eastAsia="en-US"/>
        </w:rPr>
        <w:t>del 2018</w:t>
      </w:r>
      <w:r w:rsidR="009F190D" w:rsidRPr="00FA523E">
        <w:rPr>
          <w:rFonts w:ascii="Arial" w:eastAsia="Cambria" w:hAnsi="Arial" w:cs="Arial"/>
          <w:sz w:val="23"/>
          <w:szCs w:val="23"/>
          <w:lang w:eastAsia="en-US"/>
        </w:rPr>
        <w:t>, de conformidad con los artículos 33, 37 y 100 de la Ley de Gobierno Municipal del Estado de Nuevo León, artículos 2, 7 y 9 de la Ley de Fiscalización Superior del Estado de Nuevo León.</w:t>
      </w: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b/>
          <w:bCs/>
          <w:sz w:val="23"/>
          <w:szCs w:val="23"/>
          <w:lang w:eastAsia="en-US"/>
        </w:rPr>
        <w:t xml:space="preserve">SEGUNDO.- </w:t>
      </w:r>
      <w:r w:rsidRPr="00FA523E">
        <w:rPr>
          <w:rFonts w:ascii="Arial" w:eastAsia="Cambria" w:hAnsi="Arial" w:cs="Arial"/>
          <w:sz w:val="23"/>
          <w:szCs w:val="23"/>
          <w:lang w:eastAsia="en-US"/>
        </w:rPr>
        <w:t>Envíese la documentación correspondiente donde se contiene el Informe de la Cuenta Pública Municipal del Ejercicio Fiscal 2018, por medio de la Secretaría de Finanzas y Tesorería al H. Congreso del Estado, en cumplimiento a lo establecido en los artículos 100 de la Ley de Gobierno Municipal del Estado de Nuevo León y al artículo 7, de la Ley de Fiscalización Superior del Estado de Nuevo León.</w:t>
      </w:r>
    </w:p>
    <w:p w:rsidR="009F190D" w:rsidRPr="00FA523E" w:rsidRDefault="009F190D" w:rsidP="009F190D">
      <w:pPr>
        <w:spacing w:after="200"/>
        <w:jc w:val="both"/>
        <w:rPr>
          <w:rFonts w:ascii="Arial" w:eastAsia="Cambria" w:hAnsi="Arial" w:cs="Arial"/>
          <w:sz w:val="23"/>
          <w:szCs w:val="23"/>
          <w:lang w:eastAsia="en-US"/>
        </w:rPr>
      </w:pPr>
      <w:r w:rsidRPr="00FA523E">
        <w:rPr>
          <w:rFonts w:ascii="Arial" w:eastAsia="Cambria" w:hAnsi="Arial" w:cs="Arial"/>
          <w:b/>
          <w:bCs/>
          <w:sz w:val="23"/>
          <w:szCs w:val="23"/>
          <w:lang w:eastAsia="en-US"/>
        </w:rPr>
        <w:t>TERCERO</w:t>
      </w:r>
      <w:r w:rsidRPr="00FA523E">
        <w:rPr>
          <w:rFonts w:ascii="Arial" w:eastAsia="Cambria" w:hAnsi="Arial" w:cs="Arial"/>
          <w:sz w:val="23"/>
          <w:szCs w:val="23"/>
          <w:lang w:eastAsia="en-US"/>
        </w:rPr>
        <w:t>.- Hágase la publicación respectiva de la Cuenta Pública Municipal 2018, así como del presente acuerdo, en la Tabla de Avisos del R. Ayuntamiento</w:t>
      </w:r>
      <w:r w:rsidR="00851396" w:rsidRPr="00FA523E">
        <w:rPr>
          <w:rFonts w:ascii="Arial" w:eastAsia="Cambria" w:hAnsi="Arial" w:cs="Arial"/>
          <w:sz w:val="23"/>
          <w:szCs w:val="23"/>
          <w:lang w:eastAsia="en-US"/>
        </w:rPr>
        <w:t>,</w:t>
      </w:r>
      <w:r w:rsidRPr="00FA523E">
        <w:rPr>
          <w:rFonts w:ascii="Arial" w:eastAsia="Cambria" w:hAnsi="Arial" w:cs="Arial"/>
          <w:sz w:val="23"/>
          <w:szCs w:val="23"/>
          <w:lang w:eastAsia="en-US"/>
        </w:rPr>
        <w:t xml:space="preserve"> en la Gaceta Municipal y en el portal de Internet del Municipio.</w:t>
      </w:r>
    </w:p>
    <w:p w:rsidR="00FA523E" w:rsidRPr="00B46116" w:rsidRDefault="00FA523E" w:rsidP="00FA523E">
      <w:pPr>
        <w:rPr>
          <w:rFonts w:ascii="Arial" w:hAnsi="Arial" w:cs="Arial"/>
          <w:b/>
          <w:sz w:val="23"/>
          <w:szCs w:val="23"/>
        </w:rPr>
      </w:pPr>
      <w:r w:rsidRPr="00B46116">
        <w:rPr>
          <w:rFonts w:ascii="Arial" w:hAnsi="Arial" w:cs="Arial"/>
          <w:sz w:val="23"/>
          <w:szCs w:val="23"/>
        </w:rPr>
        <w:t>Así lo acuerdan y suscriben a los 25 días del mes de marzo del año 2019 en San Nicolás de los Garza, Nuevo León, los integrantes de la:</w:t>
      </w:r>
    </w:p>
    <w:p w:rsidR="00FA523E" w:rsidRPr="00B46116" w:rsidRDefault="00FA523E" w:rsidP="00FA523E">
      <w:pPr>
        <w:rPr>
          <w:rFonts w:ascii="Arial" w:hAnsi="Arial" w:cs="Arial"/>
          <w:b/>
          <w:sz w:val="23"/>
          <w:szCs w:val="23"/>
        </w:rPr>
      </w:pPr>
    </w:p>
    <w:p w:rsidR="00FA523E" w:rsidRPr="00B46116" w:rsidRDefault="00FA523E" w:rsidP="00FA523E">
      <w:pPr>
        <w:jc w:val="center"/>
        <w:rPr>
          <w:rFonts w:ascii="Arial" w:hAnsi="Arial" w:cs="Arial"/>
          <w:b/>
          <w:sz w:val="23"/>
          <w:szCs w:val="23"/>
        </w:rPr>
      </w:pPr>
      <w:r>
        <w:rPr>
          <w:rFonts w:ascii="Arial" w:hAnsi="Arial" w:cs="Arial"/>
          <w:b/>
          <w:sz w:val="23"/>
          <w:szCs w:val="23"/>
        </w:rPr>
        <w:t>COMISIÓ</w:t>
      </w:r>
      <w:r w:rsidRPr="00B46116">
        <w:rPr>
          <w:rFonts w:ascii="Arial" w:hAnsi="Arial" w:cs="Arial"/>
          <w:b/>
          <w:sz w:val="23"/>
          <w:szCs w:val="23"/>
        </w:rPr>
        <w:t>N DE HACIENDA MUNICIPAL</w:t>
      </w:r>
    </w:p>
    <w:p w:rsidR="00FA523E" w:rsidRPr="00B46116" w:rsidRDefault="00FA523E" w:rsidP="00FA523E">
      <w:pPr>
        <w:jc w:val="center"/>
        <w:rPr>
          <w:rFonts w:ascii="Arial" w:hAnsi="Arial" w:cs="Arial"/>
          <w:b/>
          <w:sz w:val="23"/>
          <w:szCs w:val="23"/>
        </w:rPr>
      </w:pPr>
    </w:p>
    <w:p w:rsidR="00FA523E" w:rsidRPr="00B46116" w:rsidRDefault="00FA523E" w:rsidP="00FA523E">
      <w:pPr>
        <w:pStyle w:val="Sinespaciado"/>
        <w:jc w:val="both"/>
        <w:rPr>
          <w:rFonts w:ascii="Arial" w:hAnsi="Arial" w:cs="Arial"/>
          <w:sz w:val="23"/>
          <w:szCs w:val="23"/>
          <w:lang w:val="es-ES_tradnl"/>
        </w:rPr>
      </w:pPr>
    </w:p>
    <w:p w:rsidR="00FA523E" w:rsidRPr="00B46116" w:rsidRDefault="00FA523E" w:rsidP="00FA523E">
      <w:pPr>
        <w:pStyle w:val="Sinespaciado"/>
        <w:jc w:val="both"/>
        <w:rPr>
          <w:rFonts w:ascii="Arial" w:hAnsi="Arial" w:cs="Arial"/>
          <w:sz w:val="23"/>
          <w:szCs w:val="23"/>
        </w:rPr>
      </w:pPr>
    </w:p>
    <w:p w:rsidR="00A26F50" w:rsidRPr="00A26F50" w:rsidRDefault="00431902" w:rsidP="00FA523E">
      <w:pPr>
        <w:jc w:val="center"/>
        <w:rPr>
          <w:rFonts w:ascii="Arial" w:hAnsi="Arial" w:cs="Arial"/>
          <w:sz w:val="20"/>
          <w:szCs w:val="20"/>
        </w:rPr>
      </w:pPr>
      <w:r>
        <w:rPr>
          <w:rFonts w:ascii="Arial" w:hAnsi="Arial" w:cs="Arial"/>
          <w:sz w:val="20"/>
          <w:szCs w:val="20"/>
        </w:rPr>
        <w:t xml:space="preserve">C. ROBERTO BUENO FALCON </w:t>
      </w:r>
      <w:bookmarkStart w:id="0" w:name="_GoBack"/>
      <w:bookmarkEnd w:id="0"/>
    </w:p>
    <w:p w:rsidR="00FA523E" w:rsidRPr="00B46116" w:rsidRDefault="00FA523E" w:rsidP="00FA523E">
      <w:pPr>
        <w:jc w:val="center"/>
        <w:rPr>
          <w:rFonts w:ascii="Arial" w:hAnsi="Arial" w:cs="Arial"/>
          <w:sz w:val="23"/>
          <w:szCs w:val="23"/>
        </w:rPr>
      </w:pPr>
      <w:r w:rsidRPr="00B46116">
        <w:rPr>
          <w:rFonts w:ascii="Arial" w:hAnsi="Arial" w:cs="Arial"/>
          <w:sz w:val="23"/>
          <w:szCs w:val="23"/>
        </w:rPr>
        <w:t>PRESIDENTE</w:t>
      </w:r>
    </w:p>
    <w:p w:rsidR="00FA523E" w:rsidRDefault="00FA523E" w:rsidP="00FA523E">
      <w:pPr>
        <w:tabs>
          <w:tab w:val="center" w:pos="2410"/>
          <w:tab w:val="center" w:pos="7371"/>
        </w:tabs>
        <w:rPr>
          <w:rFonts w:ascii="Arial" w:hAnsi="Arial" w:cs="Arial"/>
          <w:sz w:val="23"/>
          <w:szCs w:val="23"/>
        </w:rPr>
      </w:pPr>
    </w:p>
    <w:p w:rsidR="00FA523E" w:rsidRPr="00B46116" w:rsidRDefault="00FA523E" w:rsidP="00FA523E">
      <w:pPr>
        <w:tabs>
          <w:tab w:val="center" w:pos="2410"/>
          <w:tab w:val="center" w:pos="7371"/>
        </w:tabs>
        <w:rPr>
          <w:rFonts w:ascii="Arial" w:hAnsi="Arial" w:cs="Arial"/>
          <w:sz w:val="23"/>
          <w:szCs w:val="23"/>
        </w:rPr>
      </w:pPr>
    </w:p>
    <w:p w:rsidR="00FA523E" w:rsidRPr="00B46116" w:rsidRDefault="00FA523E" w:rsidP="00FA523E">
      <w:pPr>
        <w:tabs>
          <w:tab w:val="center" w:pos="2410"/>
          <w:tab w:val="center" w:pos="7371"/>
        </w:tabs>
        <w:rPr>
          <w:rFonts w:ascii="Arial" w:hAnsi="Arial" w:cs="Arial"/>
          <w:sz w:val="23"/>
          <w:szCs w:val="23"/>
        </w:rPr>
      </w:pPr>
    </w:p>
    <w:p w:rsidR="00FA523E" w:rsidRPr="00B46116" w:rsidRDefault="00FA523E" w:rsidP="00FA523E">
      <w:pPr>
        <w:tabs>
          <w:tab w:val="center" w:pos="2694"/>
          <w:tab w:val="center" w:pos="7513"/>
        </w:tabs>
        <w:rPr>
          <w:rFonts w:ascii="Arial" w:hAnsi="Arial" w:cs="Arial"/>
          <w:sz w:val="23"/>
          <w:szCs w:val="23"/>
        </w:rPr>
      </w:pPr>
      <w:r w:rsidRPr="00B46116">
        <w:rPr>
          <w:rFonts w:ascii="Arial" w:hAnsi="Arial" w:cs="Arial"/>
          <w:sz w:val="23"/>
          <w:szCs w:val="23"/>
        </w:rPr>
        <w:tab/>
        <w:t>C. CLAUDIA CANO RODRÍGUEZ</w:t>
      </w:r>
      <w:r w:rsidRPr="00B46116">
        <w:rPr>
          <w:rFonts w:ascii="Arial" w:hAnsi="Arial" w:cs="Arial"/>
          <w:sz w:val="23"/>
          <w:szCs w:val="23"/>
        </w:rPr>
        <w:tab/>
        <w:t>C. YANET ILEANA GARZA CARVAJAL</w:t>
      </w:r>
    </w:p>
    <w:p w:rsidR="00FA523E" w:rsidRPr="00B46116" w:rsidRDefault="00FA523E" w:rsidP="00FA523E">
      <w:pPr>
        <w:tabs>
          <w:tab w:val="center" w:pos="2694"/>
          <w:tab w:val="center" w:pos="7513"/>
        </w:tabs>
        <w:rPr>
          <w:rFonts w:ascii="Arial" w:hAnsi="Arial" w:cs="Arial"/>
          <w:sz w:val="23"/>
          <w:szCs w:val="23"/>
        </w:rPr>
      </w:pPr>
      <w:r w:rsidRPr="00B46116">
        <w:rPr>
          <w:rFonts w:ascii="Arial" w:hAnsi="Arial" w:cs="Arial"/>
          <w:sz w:val="23"/>
          <w:szCs w:val="23"/>
        </w:rPr>
        <w:tab/>
        <w:t>SECRETARIA</w:t>
      </w:r>
      <w:r w:rsidRPr="00B46116">
        <w:rPr>
          <w:rFonts w:ascii="Arial" w:hAnsi="Arial" w:cs="Arial"/>
          <w:sz w:val="23"/>
          <w:szCs w:val="23"/>
        </w:rPr>
        <w:tab/>
        <w:t>VOCAL</w:t>
      </w:r>
    </w:p>
    <w:p w:rsidR="00FA523E" w:rsidRDefault="00FA523E" w:rsidP="00FA523E">
      <w:pPr>
        <w:tabs>
          <w:tab w:val="center" w:pos="2694"/>
          <w:tab w:val="center" w:pos="7513"/>
        </w:tabs>
        <w:rPr>
          <w:rFonts w:ascii="Arial" w:hAnsi="Arial" w:cs="Arial"/>
          <w:sz w:val="23"/>
          <w:szCs w:val="23"/>
        </w:rPr>
      </w:pPr>
    </w:p>
    <w:p w:rsidR="00FA523E" w:rsidRPr="00B46116" w:rsidRDefault="00FA523E" w:rsidP="00FA523E">
      <w:pPr>
        <w:tabs>
          <w:tab w:val="center" w:pos="2694"/>
          <w:tab w:val="center" w:pos="7513"/>
        </w:tabs>
        <w:rPr>
          <w:rFonts w:ascii="Arial" w:hAnsi="Arial" w:cs="Arial"/>
          <w:sz w:val="23"/>
          <w:szCs w:val="23"/>
        </w:rPr>
      </w:pPr>
    </w:p>
    <w:p w:rsidR="00FA523E" w:rsidRPr="00B46116" w:rsidRDefault="00FA523E" w:rsidP="00FA523E">
      <w:pPr>
        <w:tabs>
          <w:tab w:val="center" w:pos="2694"/>
          <w:tab w:val="center" w:pos="7513"/>
        </w:tabs>
        <w:rPr>
          <w:rFonts w:ascii="Arial" w:hAnsi="Arial" w:cs="Arial"/>
          <w:sz w:val="23"/>
          <w:szCs w:val="23"/>
        </w:rPr>
      </w:pPr>
    </w:p>
    <w:p w:rsidR="00FA523E" w:rsidRPr="00B46116" w:rsidRDefault="00FA523E" w:rsidP="00FA523E">
      <w:pPr>
        <w:tabs>
          <w:tab w:val="center" w:pos="2694"/>
          <w:tab w:val="center" w:pos="7513"/>
        </w:tabs>
        <w:rPr>
          <w:rFonts w:ascii="Arial" w:hAnsi="Arial" w:cs="Arial"/>
          <w:sz w:val="23"/>
          <w:szCs w:val="23"/>
        </w:rPr>
      </w:pPr>
    </w:p>
    <w:p w:rsidR="00FA523E" w:rsidRPr="00B46116" w:rsidRDefault="00FA523E" w:rsidP="00FA523E">
      <w:pPr>
        <w:tabs>
          <w:tab w:val="center" w:pos="2694"/>
          <w:tab w:val="center" w:pos="7513"/>
        </w:tabs>
        <w:rPr>
          <w:rFonts w:ascii="Arial" w:hAnsi="Arial" w:cs="Arial"/>
          <w:sz w:val="23"/>
          <w:szCs w:val="23"/>
        </w:rPr>
      </w:pPr>
      <w:r w:rsidRPr="00B46116">
        <w:rPr>
          <w:rFonts w:ascii="Arial" w:hAnsi="Arial" w:cs="Arial"/>
          <w:sz w:val="23"/>
          <w:szCs w:val="23"/>
        </w:rPr>
        <w:tab/>
        <w:t>C. SERGIO GALAVIZ GARZA</w:t>
      </w:r>
      <w:r w:rsidRPr="00B46116">
        <w:rPr>
          <w:rFonts w:ascii="Arial" w:hAnsi="Arial" w:cs="Arial"/>
          <w:sz w:val="23"/>
          <w:szCs w:val="23"/>
        </w:rPr>
        <w:tab/>
        <w:t>C. JOSÉ LUIS RODRÍGUEZ ROQUE</w:t>
      </w:r>
    </w:p>
    <w:p w:rsidR="00FA523E" w:rsidRPr="00B46116" w:rsidRDefault="00FA523E" w:rsidP="00FA523E">
      <w:pPr>
        <w:tabs>
          <w:tab w:val="center" w:pos="2694"/>
          <w:tab w:val="center" w:pos="7513"/>
        </w:tabs>
        <w:rPr>
          <w:rFonts w:ascii="Arial" w:hAnsi="Arial" w:cs="Arial"/>
          <w:sz w:val="23"/>
          <w:szCs w:val="23"/>
        </w:rPr>
      </w:pPr>
      <w:r w:rsidRPr="00B46116">
        <w:rPr>
          <w:rFonts w:ascii="Arial" w:hAnsi="Arial" w:cs="Arial"/>
          <w:sz w:val="23"/>
          <w:szCs w:val="23"/>
        </w:rPr>
        <w:tab/>
        <w:t>VOCAL</w:t>
      </w:r>
      <w:r w:rsidRPr="00B46116">
        <w:rPr>
          <w:rFonts w:ascii="Arial" w:hAnsi="Arial" w:cs="Arial"/>
          <w:sz w:val="23"/>
          <w:szCs w:val="23"/>
        </w:rPr>
        <w:tab/>
        <w:t>VOCAL</w:t>
      </w:r>
    </w:p>
    <w:p w:rsidR="0020643D" w:rsidRDefault="0020643D" w:rsidP="00C05B93">
      <w:pPr>
        <w:spacing w:line="264" w:lineRule="auto"/>
        <w:jc w:val="center"/>
        <w:rPr>
          <w:rFonts w:ascii="Arial" w:hAnsi="Arial" w:cs="Arial"/>
          <w:color w:val="404040"/>
        </w:rPr>
      </w:pPr>
    </w:p>
    <w:sectPr w:rsidR="0020643D" w:rsidSect="005976CA">
      <w:headerReference w:type="default" r:id="rId8"/>
      <w:footerReference w:type="default" r:id="rId9"/>
      <w:pgSz w:w="12240" w:h="15840"/>
      <w:pgMar w:top="1702" w:right="758" w:bottom="1985" w:left="851" w:header="426"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B5" w:rsidRDefault="006F6EB5" w:rsidP="00F013CE">
      <w:r>
        <w:separator/>
      </w:r>
    </w:p>
  </w:endnote>
  <w:endnote w:type="continuationSeparator" w:id="0">
    <w:p w:rsidR="006F6EB5" w:rsidRDefault="006F6EB5"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Default="005976CA">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-499442</wp:posOffset>
          </wp:positionH>
          <wp:positionV relativeFrom="paragraph">
            <wp:posOffset>-1196283</wp:posOffset>
          </wp:positionV>
          <wp:extent cx="7731457" cy="14739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1457" cy="14739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B5" w:rsidRDefault="006F6EB5" w:rsidP="00F013CE">
      <w:r>
        <w:separator/>
      </w:r>
    </w:p>
  </w:footnote>
  <w:footnote w:type="continuationSeparator" w:id="0">
    <w:p w:rsidR="006F6EB5" w:rsidRDefault="006F6EB5"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Pr="0069075E" w:rsidRDefault="006F6EB5"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2049" type="#_x0000_t202" style="position:absolute;margin-left:271.7pt;margin-top:.5pt;width:254.7pt;height:62.7pt;z-index:251662336;visibility:visible;mso-width-relative:margin;mso-height-relative:margin" filled="f" stroked="f">
          <v:textbox style="mso-next-textbox:#Cuadro de texto 3">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8763B2" w:rsidRDefault="008763B2"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00102915" w:rsidRPr="008763B2">
                  <w:rPr>
                    <w:rFonts w:ascii="Arial" w:hAnsi="Arial" w:cs="Arial"/>
                    <w:b/>
                    <w:color w:val="003C80"/>
                    <w:sz w:val="28"/>
                    <w:szCs w:val="28"/>
                  </w:rPr>
                  <w:t>N DE GOBIERNO</w:t>
                </w:r>
              </w:p>
            </w:txbxContent>
          </v:textbox>
        </v:shape>
      </w:pict>
    </w:r>
    <w:r w:rsidR="0069075E">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638"/>
    <w:multiLevelType w:val="hybridMultilevel"/>
    <w:tmpl w:val="5D7AA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5C4F36"/>
    <w:multiLevelType w:val="hybridMultilevel"/>
    <w:tmpl w:val="1A6AB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EF4B5A"/>
    <w:multiLevelType w:val="hybridMultilevel"/>
    <w:tmpl w:val="37CC1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9B171F"/>
    <w:multiLevelType w:val="hybridMultilevel"/>
    <w:tmpl w:val="05D8703E"/>
    <w:lvl w:ilvl="0" w:tplc="4A18CA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AD4AEF"/>
    <w:multiLevelType w:val="hybridMultilevel"/>
    <w:tmpl w:val="FCA60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F32619"/>
    <w:multiLevelType w:val="hybridMultilevel"/>
    <w:tmpl w:val="91363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2A81DD7"/>
    <w:multiLevelType w:val="hybridMultilevel"/>
    <w:tmpl w:val="0138F9D8"/>
    <w:lvl w:ilvl="0" w:tplc="629C98AA">
      <w:start w:val="1"/>
      <w:numFmt w:val="upperRoman"/>
      <w:lvlText w:val="%1."/>
      <w:lvlJc w:val="left"/>
      <w:pPr>
        <w:ind w:left="720" w:hanging="360"/>
      </w:pPr>
      <w:rPr>
        <w:rFonts w:ascii="Arial" w:eastAsiaTheme="minorHAns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6E4942D8"/>
    <w:multiLevelType w:val="hybridMultilevel"/>
    <w:tmpl w:val="52E468B2"/>
    <w:lvl w:ilvl="0" w:tplc="12F237D2">
      <w:start w:val="1"/>
      <w:numFmt w:val="upperRoman"/>
      <w:lvlText w:val="%1."/>
      <w:lvlJc w:val="right"/>
      <w:pPr>
        <w:tabs>
          <w:tab w:val="num" w:pos="720"/>
        </w:tabs>
        <w:ind w:left="720" w:hanging="360"/>
      </w:pPr>
    </w:lvl>
    <w:lvl w:ilvl="1" w:tplc="D3922E74" w:tentative="1">
      <w:start w:val="1"/>
      <w:numFmt w:val="upperRoman"/>
      <w:lvlText w:val="%2."/>
      <w:lvlJc w:val="right"/>
      <w:pPr>
        <w:tabs>
          <w:tab w:val="num" w:pos="1440"/>
        </w:tabs>
        <w:ind w:left="1440" w:hanging="360"/>
      </w:pPr>
    </w:lvl>
    <w:lvl w:ilvl="2" w:tplc="6FD0E0B0" w:tentative="1">
      <w:start w:val="1"/>
      <w:numFmt w:val="upperRoman"/>
      <w:lvlText w:val="%3."/>
      <w:lvlJc w:val="right"/>
      <w:pPr>
        <w:tabs>
          <w:tab w:val="num" w:pos="2160"/>
        </w:tabs>
        <w:ind w:left="2160" w:hanging="360"/>
      </w:pPr>
    </w:lvl>
    <w:lvl w:ilvl="3" w:tplc="7DDE2C88" w:tentative="1">
      <w:start w:val="1"/>
      <w:numFmt w:val="upperRoman"/>
      <w:lvlText w:val="%4."/>
      <w:lvlJc w:val="right"/>
      <w:pPr>
        <w:tabs>
          <w:tab w:val="num" w:pos="2880"/>
        </w:tabs>
        <w:ind w:left="2880" w:hanging="360"/>
      </w:pPr>
    </w:lvl>
    <w:lvl w:ilvl="4" w:tplc="AC28E540" w:tentative="1">
      <w:start w:val="1"/>
      <w:numFmt w:val="upperRoman"/>
      <w:lvlText w:val="%5."/>
      <w:lvlJc w:val="right"/>
      <w:pPr>
        <w:tabs>
          <w:tab w:val="num" w:pos="3600"/>
        </w:tabs>
        <w:ind w:left="3600" w:hanging="360"/>
      </w:pPr>
    </w:lvl>
    <w:lvl w:ilvl="5" w:tplc="74684678" w:tentative="1">
      <w:start w:val="1"/>
      <w:numFmt w:val="upperRoman"/>
      <w:lvlText w:val="%6."/>
      <w:lvlJc w:val="right"/>
      <w:pPr>
        <w:tabs>
          <w:tab w:val="num" w:pos="4320"/>
        </w:tabs>
        <w:ind w:left="4320" w:hanging="360"/>
      </w:pPr>
    </w:lvl>
    <w:lvl w:ilvl="6" w:tplc="C7F45E8A" w:tentative="1">
      <w:start w:val="1"/>
      <w:numFmt w:val="upperRoman"/>
      <w:lvlText w:val="%7."/>
      <w:lvlJc w:val="right"/>
      <w:pPr>
        <w:tabs>
          <w:tab w:val="num" w:pos="5040"/>
        </w:tabs>
        <w:ind w:left="5040" w:hanging="360"/>
      </w:pPr>
    </w:lvl>
    <w:lvl w:ilvl="7" w:tplc="539AA516" w:tentative="1">
      <w:start w:val="1"/>
      <w:numFmt w:val="upperRoman"/>
      <w:lvlText w:val="%8."/>
      <w:lvlJc w:val="right"/>
      <w:pPr>
        <w:tabs>
          <w:tab w:val="num" w:pos="5760"/>
        </w:tabs>
        <w:ind w:left="5760" w:hanging="360"/>
      </w:pPr>
    </w:lvl>
    <w:lvl w:ilvl="8" w:tplc="E5CA06D8" w:tentative="1">
      <w:start w:val="1"/>
      <w:numFmt w:val="upperRoman"/>
      <w:lvlText w:val="%9."/>
      <w:lvlJc w:val="right"/>
      <w:pPr>
        <w:tabs>
          <w:tab w:val="num" w:pos="6480"/>
        </w:tabs>
        <w:ind w:left="6480" w:hanging="360"/>
      </w:pPr>
    </w:lvl>
  </w:abstractNum>
  <w:abstractNum w:abstractNumId="10">
    <w:nsid w:val="72543E7F"/>
    <w:multiLevelType w:val="hybridMultilevel"/>
    <w:tmpl w:val="45D08C18"/>
    <w:lvl w:ilvl="0" w:tplc="1054DD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7"/>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062DB"/>
    <w:rsid w:val="000055EC"/>
    <w:rsid w:val="000139C2"/>
    <w:rsid w:val="0002768F"/>
    <w:rsid w:val="00030C46"/>
    <w:rsid w:val="00030F46"/>
    <w:rsid w:val="00031403"/>
    <w:rsid w:val="00037E52"/>
    <w:rsid w:val="000429B2"/>
    <w:rsid w:val="000569B1"/>
    <w:rsid w:val="000645F8"/>
    <w:rsid w:val="00070F3C"/>
    <w:rsid w:val="0007722F"/>
    <w:rsid w:val="000828E0"/>
    <w:rsid w:val="00095C91"/>
    <w:rsid w:val="00096FC2"/>
    <w:rsid w:val="000A1528"/>
    <w:rsid w:val="000B30E0"/>
    <w:rsid w:val="000B5ED3"/>
    <w:rsid w:val="00102915"/>
    <w:rsid w:val="00110AA6"/>
    <w:rsid w:val="001146CC"/>
    <w:rsid w:val="00121598"/>
    <w:rsid w:val="00123433"/>
    <w:rsid w:val="0013007A"/>
    <w:rsid w:val="00130CB5"/>
    <w:rsid w:val="00137C61"/>
    <w:rsid w:val="00141D49"/>
    <w:rsid w:val="0016262D"/>
    <w:rsid w:val="001810A5"/>
    <w:rsid w:val="001A2B6E"/>
    <w:rsid w:val="001B1C76"/>
    <w:rsid w:val="001B65CF"/>
    <w:rsid w:val="001E22E9"/>
    <w:rsid w:val="0020643D"/>
    <w:rsid w:val="00210EB6"/>
    <w:rsid w:val="00213982"/>
    <w:rsid w:val="00224B37"/>
    <w:rsid w:val="0022715C"/>
    <w:rsid w:val="00227965"/>
    <w:rsid w:val="0023147C"/>
    <w:rsid w:val="00242CBE"/>
    <w:rsid w:val="00262DFA"/>
    <w:rsid w:val="00264AD2"/>
    <w:rsid w:val="00287BF9"/>
    <w:rsid w:val="00294A65"/>
    <w:rsid w:val="002B4201"/>
    <w:rsid w:val="002B6B09"/>
    <w:rsid w:val="002C47EF"/>
    <w:rsid w:val="002D7BD7"/>
    <w:rsid w:val="00305073"/>
    <w:rsid w:val="00311621"/>
    <w:rsid w:val="00326A9B"/>
    <w:rsid w:val="00364E81"/>
    <w:rsid w:val="00373C27"/>
    <w:rsid w:val="003D0ABF"/>
    <w:rsid w:val="003E1661"/>
    <w:rsid w:val="003F14C0"/>
    <w:rsid w:val="00405EAF"/>
    <w:rsid w:val="00431902"/>
    <w:rsid w:val="00437E57"/>
    <w:rsid w:val="00446057"/>
    <w:rsid w:val="00465B78"/>
    <w:rsid w:val="004954E1"/>
    <w:rsid w:val="004C3F28"/>
    <w:rsid w:val="004C4257"/>
    <w:rsid w:val="004C617A"/>
    <w:rsid w:val="004C7267"/>
    <w:rsid w:val="004F0AB8"/>
    <w:rsid w:val="00501F1D"/>
    <w:rsid w:val="00551F4F"/>
    <w:rsid w:val="005629A1"/>
    <w:rsid w:val="005976CA"/>
    <w:rsid w:val="005B0624"/>
    <w:rsid w:val="005B2712"/>
    <w:rsid w:val="005C7969"/>
    <w:rsid w:val="005D3BA9"/>
    <w:rsid w:val="005E475F"/>
    <w:rsid w:val="005F2F33"/>
    <w:rsid w:val="005F6F5C"/>
    <w:rsid w:val="0060222A"/>
    <w:rsid w:val="006062DB"/>
    <w:rsid w:val="00615500"/>
    <w:rsid w:val="00632ED7"/>
    <w:rsid w:val="00647ECA"/>
    <w:rsid w:val="00663A78"/>
    <w:rsid w:val="00667D8D"/>
    <w:rsid w:val="0069075E"/>
    <w:rsid w:val="006A69C3"/>
    <w:rsid w:val="006C11ED"/>
    <w:rsid w:val="006C31D6"/>
    <w:rsid w:val="006D6DA2"/>
    <w:rsid w:val="006E1FD9"/>
    <w:rsid w:val="006F6EB5"/>
    <w:rsid w:val="007136FC"/>
    <w:rsid w:val="007260DD"/>
    <w:rsid w:val="0073698C"/>
    <w:rsid w:val="00740FDA"/>
    <w:rsid w:val="007434B0"/>
    <w:rsid w:val="00747983"/>
    <w:rsid w:val="0077189B"/>
    <w:rsid w:val="00774650"/>
    <w:rsid w:val="0078744F"/>
    <w:rsid w:val="00790CA0"/>
    <w:rsid w:val="007E01A3"/>
    <w:rsid w:val="007F1391"/>
    <w:rsid w:val="00811DA7"/>
    <w:rsid w:val="008147B4"/>
    <w:rsid w:val="00821CC3"/>
    <w:rsid w:val="0084330A"/>
    <w:rsid w:val="00851396"/>
    <w:rsid w:val="00861741"/>
    <w:rsid w:val="008763B2"/>
    <w:rsid w:val="008A1DC1"/>
    <w:rsid w:val="008A6DD6"/>
    <w:rsid w:val="008C1485"/>
    <w:rsid w:val="008C6B55"/>
    <w:rsid w:val="008D1043"/>
    <w:rsid w:val="008E1A74"/>
    <w:rsid w:val="008F2E47"/>
    <w:rsid w:val="0092654B"/>
    <w:rsid w:val="0095274C"/>
    <w:rsid w:val="00970648"/>
    <w:rsid w:val="00995343"/>
    <w:rsid w:val="0099731E"/>
    <w:rsid w:val="009A0991"/>
    <w:rsid w:val="009A41B1"/>
    <w:rsid w:val="009A45A1"/>
    <w:rsid w:val="009E7074"/>
    <w:rsid w:val="009F0973"/>
    <w:rsid w:val="009F0F82"/>
    <w:rsid w:val="009F190D"/>
    <w:rsid w:val="00A26F50"/>
    <w:rsid w:val="00A3787C"/>
    <w:rsid w:val="00A63167"/>
    <w:rsid w:val="00A67A65"/>
    <w:rsid w:val="00A732DE"/>
    <w:rsid w:val="00A8417F"/>
    <w:rsid w:val="00A902B9"/>
    <w:rsid w:val="00A97CEF"/>
    <w:rsid w:val="00A97FF9"/>
    <w:rsid w:val="00AA2EE0"/>
    <w:rsid w:val="00AA5269"/>
    <w:rsid w:val="00AA6807"/>
    <w:rsid w:val="00AB50C5"/>
    <w:rsid w:val="00AB64DD"/>
    <w:rsid w:val="00AC5641"/>
    <w:rsid w:val="00AC6BDE"/>
    <w:rsid w:val="00AD2F62"/>
    <w:rsid w:val="00AD6641"/>
    <w:rsid w:val="00AF1A32"/>
    <w:rsid w:val="00B0169C"/>
    <w:rsid w:val="00B13AAC"/>
    <w:rsid w:val="00B145F0"/>
    <w:rsid w:val="00B14E3B"/>
    <w:rsid w:val="00B23D21"/>
    <w:rsid w:val="00B23F05"/>
    <w:rsid w:val="00B41F96"/>
    <w:rsid w:val="00B652A9"/>
    <w:rsid w:val="00B766EA"/>
    <w:rsid w:val="00B7723E"/>
    <w:rsid w:val="00BA0BF6"/>
    <w:rsid w:val="00BA2539"/>
    <w:rsid w:val="00BA3315"/>
    <w:rsid w:val="00BA4B55"/>
    <w:rsid w:val="00BB1057"/>
    <w:rsid w:val="00C003BB"/>
    <w:rsid w:val="00C05B93"/>
    <w:rsid w:val="00C279F2"/>
    <w:rsid w:val="00C55B48"/>
    <w:rsid w:val="00C60134"/>
    <w:rsid w:val="00C81696"/>
    <w:rsid w:val="00C85685"/>
    <w:rsid w:val="00C96A2D"/>
    <w:rsid w:val="00CA2EFD"/>
    <w:rsid w:val="00CC3CDF"/>
    <w:rsid w:val="00CD4355"/>
    <w:rsid w:val="00CE6DB3"/>
    <w:rsid w:val="00CF61AE"/>
    <w:rsid w:val="00D00A5B"/>
    <w:rsid w:val="00D06879"/>
    <w:rsid w:val="00D15D42"/>
    <w:rsid w:val="00D25190"/>
    <w:rsid w:val="00D42829"/>
    <w:rsid w:val="00D4518D"/>
    <w:rsid w:val="00D70B72"/>
    <w:rsid w:val="00D809C3"/>
    <w:rsid w:val="00D824B6"/>
    <w:rsid w:val="00D85D81"/>
    <w:rsid w:val="00DA0E6F"/>
    <w:rsid w:val="00DA3C0E"/>
    <w:rsid w:val="00DB33EB"/>
    <w:rsid w:val="00DD53A4"/>
    <w:rsid w:val="00DE22C8"/>
    <w:rsid w:val="00DF79DF"/>
    <w:rsid w:val="00E23481"/>
    <w:rsid w:val="00E47EF7"/>
    <w:rsid w:val="00E53C11"/>
    <w:rsid w:val="00E54390"/>
    <w:rsid w:val="00EA45F0"/>
    <w:rsid w:val="00EA5053"/>
    <w:rsid w:val="00EA65CA"/>
    <w:rsid w:val="00EA756A"/>
    <w:rsid w:val="00EB5D88"/>
    <w:rsid w:val="00EB7BFB"/>
    <w:rsid w:val="00ED0462"/>
    <w:rsid w:val="00ED35E6"/>
    <w:rsid w:val="00EE630C"/>
    <w:rsid w:val="00EF60E4"/>
    <w:rsid w:val="00F013CE"/>
    <w:rsid w:val="00F05516"/>
    <w:rsid w:val="00F20123"/>
    <w:rsid w:val="00F42F66"/>
    <w:rsid w:val="00F462B5"/>
    <w:rsid w:val="00F61EA8"/>
    <w:rsid w:val="00F67D53"/>
    <w:rsid w:val="00F7003C"/>
    <w:rsid w:val="00F73D2E"/>
    <w:rsid w:val="00F86293"/>
    <w:rsid w:val="00F8746F"/>
    <w:rsid w:val="00FA523E"/>
    <w:rsid w:val="00FB2334"/>
    <w:rsid w:val="00FB49AC"/>
    <w:rsid w:val="00FC02C1"/>
    <w:rsid w:val="00FC43F4"/>
    <w:rsid w:val="00FD1562"/>
    <w:rsid w:val="00FE6E1D"/>
    <w:rsid w:val="00FF0CD1"/>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EBDB5474-CBD8-4C10-8DCE-A0D1C4E3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rFonts w:ascii="Calibri" w:eastAsiaTheme="minorHAnsi" w:hAnsi="Calibri" w:cs="Calibri"/>
      <w:b/>
      <w:bCs/>
      <w:lang w:val="es-MX"/>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uiPriority w:val="99"/>
    <w:rsid w:val="00C05B93"/>
    <w:rPr>
      <w:rFonts w:ascii="Calibri" w:eastAsiaTheme="minorHAnsi" w:hAnsi="Calibri" w:cs="Calibri"/>
      <w:b/>
      <w:bCs/>
      <w:lang w:val="es-MX"/>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qFormat/>
    <w:rsid w:val="00D15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5049">
      <w:bodyDiv w:val="1"/>
      <w:marLeft w:val="0"/>
      <w:marRight w:val="0"/>
      <w:marTop w:val="0"/>
      <w:marBottom w:val="0"/>
      <w:divBdr>
        <w:top w:val="none" w:sz="0" w:space="0" w:color="auto"/>
        <w:left w:val="none" w:sz="0" w:space="0" w:color="auto"/>
        <w:bottom w:val="none" w:sz="0" w:space="0" w:color="auto"/>
        <w:right w:val="none" w:sz="0" w:space="0" w:color="auto"/>
      </w:divBdr>
    </w:div>
    <w:div w:id="991636724">
      <w:bodyDiv w:val="1"/>
      <w:marLeft w:val="0"/>
      <w:marRight w:val="0"/>
      <w:marTop w:val="0"/>
      <w:marBottom w:val="0"/>
      <w:divBdr>
        <w:top w:val="none" w:sz="0" w:space="0" w:color="auto"/>
        <w:left w:val="none" w:sz="0" w:space="0" w:color="auto"/>
        <w:bottom w:val="none" w:sz="0" w:space="0" w:color="auto"/>
        <w:right w:val="none" w:sz="0" w:space="0" w:color="auto"/>
      </w:divBdr>
    </w:div>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 w:id="1735541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E3729-066D-4CD7-A86D-F7587AE7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1029</Words>
  <Characters>5660</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8</cp:revision>
  <cp:lastPrinted>2019-03-25T17:29:00Z</cp:lastPrinted>
  <dcterms:created xsi:type="dcterms:W3CDTF">2019-03-25T16:30:00Z</dcterms:created>
  <dcterms:modified xsi:type="dcterms:W3CDTF">2019-03-27T17:46:00Z</dcterms:modified>
</cp:coreProperties>
</file>