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D81" w:rsidRPr="003A7A83" w:rsidRDefault="003B7D81" w:rsidP="003B7D81">
      <w:pPr>
        <w:jc w:val="both"/>
        <w:rPr>
          <w:rFonts w:ascii="Arial" w:hAnsi="Arial" w:cs="Arial"/>
          <w:b/>
          <w:sz w:val="23"/>
          <w:szCs w:val="23"/>
        </w:rPr>
      </w:pPr>
      <w:r w:rsidRPr="003A7A83">
        <w:rPr>
          <w:rFonts w:ascii="Arial" w:hAnsi="Arial" w:cs="Arial"/>
          <w:b/>
          <w:sz w:val="23"/>
          <w:szCs w:val="23"/>
        </w:rPr>
        <w:t>R. AYUNTAMIENTO</w:t>
      </w:r>
    </w:p>
    <w:p w:rsidR="003B7D81" w:rsidRPr="003B7D81" w:rsidRDefault="003B7D81" w:rsidP="003B7D81">
      <w:pPr>
        <w:jc w:val="both"/>
        <w:rPr>
          <w:rFonts w:ascii="Arial" w:hAnsi="Arial" w:cs="Arial"/>
          <w:b/>
          <w:sz w:val="23"/>
          <w:szCs w:val="23"/>
        </w:rPr>
      </w:pPr>
      <w:r w:rsidRPr="003A7A83">
        <w:rPr>
          <w:rFonts w:ascii="Arial" w:hAnsi="Arial" w:cs="Arial"/>
          <w:b/>
          <w:sz w:val="23"/>
          <w:szCs w:val="23"/>
        </w:rPr>
        <w:t>P R E S E N T E.-</w:t>
      </w:r>
    </w:p>
    <w:p w:rsidR="003B7D81" w:rsidRDefault="003B7D81" w:rsidP="003B7D81">
      <w:pPr>
        <w:ind w:right="71"/>
        <w:jc w:val="both"/>
        <w:rPr>
          <w:rFonts w:ascii="Arial" w:eastAsia="Arial Unicode MS" w:hAnsi="Arial" w:cs="Arial"/>
          <w:b/>
          <w:sz w:val="22"/>
          <w:szCs w:val="22"/>
          <w:lang w:val="es-MX"/>
        </w:rPr>
      </w:pPr>
    </w:p>
    <w:p w:rsidR="003B7D81" w:rsidRPr="005C42BE" w:rsidRDefault="003B7D81" w:rsidP="003B7D81">
      <w:pPr>
        <w:ind w:right="71"/>
        <w:jc w:val="both"/>
        <w:rPr>
          <w:rFonts w:ascii="Arial" w:eastAsia="Arial Unicode MS" w:hAnsi="Arial" w:cs="Arial"/>
          <w:sz w:val="22"/>
          <w:szCs w:val="22"/>
          <w:lang w:val="es-MX"/>
        </w:rPr>
      </w:pPr>
      <w:r w:rsidRPr="005C42BE">
        <w:rPr>
          <w:rFonts w:ascii="Arial" w:eastAsia="Arial Unicode MS" w:hAnsi="Arial" w:cs="Arial"/>
          <w:b/>
          <w:sz w:val="22"/>
          <w:szCs w:val="22"/>
          <w:lang w:val="es-MX"/>
        </w:rPr>
        <w:t>LA COMISION DE OBRAS PÚBLICAS, DESARROLLO URBANO Y NOMENCLATURA, EN CONJUNTO CON LA DE HACIENDA MUNICIPAL del Municipio de San Nicolás de los Garza, Nuevo León,</w:t>
      </w:r>
      <w:r w:rsidRPr="005C42BE">
        <w:rPr>
          <w:rFonts w:ascii="Arial" w:eastAsia="Arial Unicode MS" w:hAnsi="Arial" w:cs="Arial"/>
          <w:sz w:val="22"/>
          <w:szCs w:val="22"/>
          <w:lang w:val="es-MX"/>
        </w:rPr>
        <w:t xml:space="preserve"> </w:t>
      </w:r>
      <w:r>
        <w:rPr>
          <w:rFonts w:ascii="Arial" w:eastAsia="Arial Unicode MS" w:hAnsi="Arial" w:cs="Arial"/>
          <w:sz w:val="22"/>
          <w:szCs w:val="22"/>
          <w:lang w:val="es-MX"/>
        </w:rPr>
        <w:t>sesionaron conjuntamente</w:t>
      </w:r>
      <w:r w:rsidRPr="005C42BE">
        <w:rPr>
          <w:rFonts w:ascii="Arial" w:eastAsia="Arial Unicode MS" w:hAnsi="Arial" w:cs="Arial"/>
          <w:sz w:val="22"/>
          <w:szCs w:val="22"/>
          <w:lang w:val="es-MX"/>
        </w:rPr>
        <w:t xml:space="preserve"> en atención al turno que se les dio para el análisis, estudio y discusión sobre los asuntos consistentes en la solicitud emitida por el C. Secretario de Obras Públicas, Desarrollo Urbano y Medio Ambiente y dirigida a la Secretaría de Finanzas y </w:t>
      </w:r>
      <w:r>
        <w:rPr>
          <w:rFonts w:ascii="Arial" w:eastAsia="Arial Unicode MS" w:hAnsi="Arial" w:cs="Arial"/>
          <w:sz w:val="22"/>
          <w:szCs w:val="22"/>
          <w:lang w:val="es-MX"/>
        </w:rPr>
        <w:t>Tesorería,</w:t>
      </w:r>
      <w:r w:rsidRPr="005C42BE">
        <w:rPr>
          <w:rFonts w:ascii="Arial" w:eastAsia="Arial Unicode MS" w:hAnsi="Arial" w:cs="Arial"/>
          <w:sz w:val="22"/>
          <w:szCs w:val="22"/>
          <w:lang w:val="es-MX"/>
        </w:rPr>
        <w:t xml:space="preserve"> misma que fue evaluada de acuerdo a sus correspondientes atribuciones, para autorizar a dicha municipalidad partida presupuestal mu</w:t>
      </w:r>
      <w:r>
        <w:rPr>
          <w:rFonts w:ascii="Arial" w:eastAsia="Arial Unicode MS" w:hAnsi="Arial" w:cs="Arial"/>
          <w:sz w:val="22"/>
          <w:szCs w:val="22"/>
          <w:lang w:val="es-MX"/>
        </w:rPr>
        <w:t>ltianual para la realización de</w:t>
      </w:r>
      <w:r w:rsidRPr="005C42BE">
        <w:rPr>
          <w:rFonts w:ascii="Arial" w:eastAsia="Arial Unicode MS" w:hAnsi="Arial" w:cs="Arial"/>
          <w:sz w:val="22"/>
          <w:szCs w:val="22"/>
          <w:lang w:val="es-MX"/>
        </w:rPr>
        <w:t xml:space="preserve"> PROYECTO INTEGRAL DE INFRAESTRUCTURA Y EQUIPAMIENTO M</w:t>
      </w:r>
      <w:r>
        <w:rPr>
          <w:rFonts w:ascii="Arial" w:eastAsia="Arial Unicode MS" w:hAnsi="Arial" w:cs="Arial"/>
          <w:sz w:val="22"/>
          <w:szCs w:val="22"/>
          <w:lang w:val="es-MX"/>
        </w:rPr>
        <w:t xml:space="preserve">UNICIPAL PRETENDIDO EN EL ÁREA </w:t>
      </w:r>
      <w:r w:rsidRPr="005C42BE">
        <w:rPr>
          <w:rFonts w:ascii="Arial" w:eastAsia="Arial Unicode MS" w:hAnsi="Arial" w:cs="Arial"/>
          <w:sz w:val="22"/>
          <w:szCs w:val="22"/>
          <w:lang w:val="es-MX"/>
        </w:rPr>
        <w:t>DE LA COLONIA AZTECA PARA EL DESARROLLO DE ACTIVIDADES DEPORTIVAS Y CULTURALES. Por tanto se procede a elaborar el correspondiente dictamen, conforme a los siguientes:</w:t>
      </w:r>
    </w:p>
    <w:p w:rsidR="003B7D81" w:rsidRPr="005C42BE" w:rsidRDefault="003B7D81" w:rsidP="003B7D81">
      <w:pPr>
        <w:tabs>
          <w:tab w:val="left" w:pos="1155"/>
        </w:tabs>
        <w:ind w:right="71"/>
        <w:jc w:val="both"/>
        <w:rPr>
          <w:rFonts w:ascii="Arial" w:hAnsi="Arial" w:cs="Arial"/>
          <w:sz w:val="22"/>
          <w:szCs w:val="22"/>
        </w:rPr>
      </w:pPr>
      <w:r w:rsidRPr="005C42BE">
        <w:rPr>
          <w:rFonts w:ascii="Arial" w:hAnsi="Arial" w:cs="Arial"/>
          <w:sz w:val="22"/>
          <w:szCs w:val="22"/>
          <w:lang w:val="es-MX"/>
        </w:rPr>
        <w:tab/>
      </w:r>
    </w:p>
    <w:p w:rsidR="003B7D81" w:rsidRPr="005C42BE" w:rsidRDefault="00473B84" w:rsidP="003B7D81">
      <w:pPr>
        <w:ind w:right="71"/>
        <w:jc w:val="center"/>
        <w:outlineLvl w:val="0"/>
        <w:rPr>
          <w:rFonts w:ascii="Arial" w:hAnsi="Arial" w:cs="Arial"/>
          <w:b/>
          <w:sz w:val="22"/>
          <w:szCs w:val="22"/>
        </w:rPr>
      </w:pPr>
      <w:r>
        <w:rPr>
          <w:rFonts w:ascii="Arial" w:hAnsi="Arial" w:cs="Arial"/>
          <w:b/>
          <w:sz w:val="22"/>
          <w:szCs w:val="22"/>
        </w:rPr>
        <w:t>ANTECEDENTES Y FUNDAMENTACIÓN</w:t>
      </w:r>
    </w:p>
    <w:p w:rsidR="003B7D81" w:rsidRPr="005C42BE" w:rsidRDefault="003B7D81" w:rsidP="003B7D81">
      <w:pPr>
        <w:ind w:right="71"/>
        <w:jc w:val="both"/>
        <w:rPr>
          <w:rFonts w:ascii="Arial" w:hAnsi="Arial" w:cs="Arial"/>
          <w:sz w:val="22"/>
          <w:szCs w:val="22"/>
        </w:rPr>
      </w:pPr>
    </w:p>
    <w:p w:rsidR="003B7D81" w:rsidRPr="005C42BE" w:rsidRDefault="003B7D81" w:rsidP="003B7D81">
      <w:pPr>
        <w:ind w:right="71"/>
        <w:jc w:val="both"/>
        <w:rPr>
          <w:rFonts w:ascii="Arial" w:hAnsi="Arial" w:cs="Arial"/>
          <w:sz w:val="22"/>
          <w:szCs w:val="22"/>
        </w:rPr>
      </w:pPr>
      <w:r w:rsidRPr="005C42BE">
        <w:rPr>
          <w:rFonts w:ascii="Arial" w:hAnsi="Arial" w:cs="Arial"/>
          <w:sz w:val="22"/>
          <w:szCs w:val="22"/>
        </w:rPr>
        <w:t xml:space="preserve">Mediante solicitud de fecha  7 de Octubre del 2019 enviada por el </w:t>
      </w:r>
      <w:r w:rsidRPr="005C42BE">
        <w:rPr>
          <w:rFonts w:ascii="Arial" w:eastAsia="Arial Unicode MS" w:hAnsi="Arial" w:cs="Arial"/>
          <w:sz w:val="22"/>
          <w:szCs w:val="22"/>
          <w:lang w:val="es-MX"/>
        </w:rPr>
        <w:t>C. Secretario de Obras Públicas, Desarrollo Urbano y Medio Ambiente y dirigida a la Secretaría de Finanzas y Tesorería</w:t>
      </w:r>
      <w:r w:rsidRPr="005C42BE">
        <w:rPr>
          <w:rFonts w:ascii="Arial" w:hAnsi="Arial" w:cs="Arial"/>
          <w:sz w:val="22"/>
          <w:szCs w:val="22"/>
        </w:rPr>
        <w:t xml:space="preserve"> que se acompaña al presente como </w:t>
      </w:r>
      <w:r w:rsidRPr="005C42BE">
        <w:rPr>
          <w:rFonts w:ascii="Arial" w:hAnsi="Arial" w:cs="Arial"/>
          <w:b/>
          <w:sz w:val="22"/>
          <w:szCs w:val="22"/>
        </w:rPr>
        <w:t>Anexo 1</w:t>
      </w:r>
      <w:r w:rsidRPr="005C42BE">
        <w:rPr>
          <w:rFonts w:ascii="Arial" w:hAnsi="Arial" w:cs="Arial"/>
          <w:sz w:val="22"/>
          <w:szCs w:val="22"/>
        </w:rPr>
        <w:t xml:space="preserve"> solicita suficiencia pre</w:t>
      </w:r>
      <w:r>
        <w:rPr>
          <w:rFonts w:ascii="Arial" w:hAnsi="Arial" w:cs="Arial"/>
          <w:sz w:val="22"/>
          <w:szCs w:val="22"/>
        </w:rPr>
        <w:t>supuestal por $425,000,000.00 (C</w:t>
      </w:r>
      <w:r w:rsidRPr="005C42BE">
        <w:rPr>
          <w:rFonts w:ascii="Arial" w:hAnsi="Arial" w:cs="Arial"/>
          <w:sz w:val="22"/>
          <w:szCs w:val="22"/>
        </w:rPr>
        <w:t xml:space="preserve">uatrocientos veinticinco millones de pesos 00/100 M.N.) para la realización de Proyecto Integral de Infraestructura y Equipamiento Municipal pretendido en el área de la colonia Azteca en particular en el terreno privado ubicado en el número 5000 de la avenida Adolfo López Mateos. </w:t>
      </w:r>
    </w:p>
    <w:p w:rsidR="003B7D81" w:rsidRPr="005C42BE" w:rsidRDefault="003B7D81" w:rsidP="003B7D81">
      <w:pPr>
        <w:ind w:right="71"/>
        <w:jc w:val="both"/>
        <w:rPr>
          <w:rFonts w:ascii="Arial" w:hAnsi="Arial" w:cs="Arial"/>
          <w:sz w:val="22"/>
          <w:szCs w:val="22"/>
        </w:rPr>
      </w:pPr>
    </w:p>
    <w:p w:rsidR="003B7D81" w:rsidRPr="005C42BE" w:rsidRDefault="003B7D81" w:rsidP="003B7D81">
      <w:pPr>
        <w:ind w:right="71"/>
        <w:jc w:val="both"/>
        <w:rPr>
          <w:rFonts w:ascii="Arial" w:hAnsi="Arial" w:cs="Arial"/>
          <w:sz w:val="22"/>
          <w:szCs w:val="22"/>
          <w:lang w:val="es-MX"/>
        </w:rPr>
      </w:pPr>
      <w:r>
        <w:rPr>
          <w:rFonts w:ascii="Arial" w:hAnsi="Arial" w:cs="Arial"/>
          <w:sz w:val="22"/>
          <w:szCs w:val="22"/>
        </w:rPr>
        <w:t>Así también,</w:t>
      </w:r>
      <w:r w:rsidRPr="005C42BE">
        <w:rPr>
          <w:rFonts w:ascii="Arial" w:hAnsi="Arial" w:cs="Arial"/>
          <w:sz w:val="22"/>
          <w:szCs w:val="22"/>
        </w:rPr>
        <w:t xml:space="preserve"> en esa misma fecha del 7 de Octubre del 2019, también se recibió en la Secretaría de Finanzas y Tesorería de parte de la misma dependencia oficio donde se adjunta  la justificación de dicho proyecto dado el análisis costo beneficio que se adjunta al presente como </w:t>
      </w:r>
      <w:r w:rsidRPr="005C42BE">
        <w:rPr>
          <w:rFonts w:ascii="Arial" w:hAnsi="Arial" w:cs="Arial"/>
          <w:b/>
          <w:sz w:val="22"/>
          <w:szCs w:val="22"/>
        </w:rPr>
        <w:t>Anexo 2</w:t>
      </w:r>
      <w:r w:rsidRPr="005C42BE">
        <w:rPr>
          <w:rFonts w:ascii="Arial" w:hAnsi="Arial" w:cs="Arial"/>
          <w:sz w:val="22"/>
          <w:szCs w:val="22"/>
        </w:rPr>
        <w:t xml:space="preserve">. </w:t>
      </w:r>
    </w:p>
    <w:p w:rsidR="003B7D81" w:rsidRPr="005C42BE" w:rsidRDefault="003B7D81" w:rsidP="003B7D81">
      <w:pPr>
        <w:ind w:right="71"/>
        <w:jc w:val="both"/>
        <w:rPr>
          <w:rFonts w:ascii="Arial" w:hAnsi="Arial" w:cs="Arial"/>
          <w:sz w:val="22"/>
          <w:szCs w:val="22"/>
          <w:lang w:val="es-MX"/>
        </w:rPr>
      </w:pPr>
    </w:p>
    <w:p w:rsidR="003B7D81" w:rsidRPr="005C42BE" w:rsidRDefault="003B7D81" w:rsidP="003B7D81">
      <w:pPr>
        <w:ind w:right="71"/>
        <w:jc w:val="both"/>
        <w:rPr>
          <w:rFonts w:ascii="Arial" w:hAnsi="Arial" w:cs="Arial"/>
          <w:sz w:val="22"/>
          <w:szCs w:val="22"/>
          <w:lang w:val="es-MX"/>
        </w:rPr>
      </w:pPr>
      <w:r>
        <w:rPr>
          <w:rFonts w:ascii="Arial" w:hAnsi="Arial" w:cs="Arial"/>
          <w:sz w:val="22"/>
          <w:szCs w:val="22"/>
          <w:lang w:val="es-MX"/>
        </w:rPr>
        <w:t xml:space="preserve">Al respecto, en dicho </w:t>
      </w:r>
      <w:r w:rsidRPr="005C42BE">
        <w:rPr>
          <w:rFonts w:ascii="Arial" w:hAnsi="Arial" w:cs="Arial"/>
          <w:sz w:val="22"/>
          <w:szCs w:val="22"/>
          <w:lang w:val="es-MX"/>
        </w:rPr>
        <w:t>estudio costo beneficio se puede observar que dicho terreno privado se encuentra ubicado en un polígono que abarca alrededor de 31 colonias las cuales se enlistan en el análisis adjunto como Anexo 2 y que las mismas presentan estadísticas de altos índices delictivos.</w:t>
      </w:r>
    </w:p>
    <w:p w:rsidR="003B7D81" w:rsidRPr="005C42BE" w:rsidRDefault="003B7D81" w:rsidP="003B7D81">
      <w:pPr>
        <w:ind w:right="71"/>
        <w:jc w:val="both"/>
        <w:rPr>
          <w:rFonts w:ascii="Arial" w:hAnsi="Arial" w:cs="Arial"/>
          <w:sz w:val="22"/>
          <w:szCs w:val="22"/>
          <w:lang w:val="es-MX"/>
        </w:rPr>
      </w:pPr>
    </w:p>
    <w:p w:rsidR="003B7D81" w:rsidRPr="005C42BE" w:rsidRDefault="003B7D81" w:rsidP="003B7D81">
      <w:pPr>
        <w:ind w:right="71"/>
        <w:jc w:val="both"/>
        <w:rPr>
          <w:rFonts w:ascii="Arial" w:hAnsi="Arial" w:cs="Arial"/>
          <w:sz w:val="22"/>
          <w:szCs w:val="22"/>
          <w:lang w:val="es-MX"/>
        </w:rPr>
      </w:pPr>
      <w:r w:rsidRPr="005C42BE">
        <w:rPr>
          <w:rFonts w:ascii="Arial" w:hAnsi="Arial" w:cs="Arial"/>
          <w:sz w:val="22"/>
          <w:szCs w:val="22"/>
          <w:lang w:val="es-MX"/>
        </w:rPr>
        <w:t>Por lo que</w:t>
      </w:r>
      <w:r>
        <w:rPr>
          <w:rFonts w:ascii="Arial" w:hAnsi="Arial" w:cs="Arial"/>
          <w:sz w:val="22"/>
          <w:szCs w:val="22"/>
          <w:lang w:val="es-MX"/>
        </w:rPr>
        <w:t>,</w:t>
      </w:r>
      <w:r w:rsidRPr="005C42BE">
        <w:rPr>
          <w:rFonts w:ascii="Arial" w:hAnsi="Arial" w:cs="Arial"/>
          <w:sz w:val="22"/>
          <w:szCs w:val="22"/>
          <w:lang w:val="es-MX"/>
        </w:rPr>
        <w:t xml:space="preserve"> en aras de cumplir con el objetivo del Municipio de San Nicolás de los Garza de continuar mejorando la calidad de vida de los nicolaítas,</w:t>
      </w:r>
      <w:r>
        <w:rPr>
          <w:rFonts w:ascii="Arial" w:hAnsi="Arial" w:cs="Arial"/>
          <w:sz w:val="22"/>
          <w:szCs w:val="22"/>
          <w:lang w:val="es-MX"/>
        </w:rPr>
        <w:t xml:space="preserve"> así como la seguridad a </w:t>
      </w:r>
      <w:r w:rsidRPr="005C42BE">
        <w:rPr>
          <w:rFonts w:ascii="Arial" w:hAnsi="Arial" w:cs="Arial"/>
          <w:sz w:val="22"/>
          <w:szCs w:val="22"/>
          <w:lang w:val="es-MX"/>
        </w:rPr>
        <w:t>través del refuerzo de la prevención del delito es que se pretende realizar dicho proyecto</w:t>
      </w:r>
      <w:r>
        <w:rPr>
          <w:rFonts w:ascii="Arial" w:hAnsi="Arial" w:cs="Arial"/>
          <w:sz w:val="22"/>
          <w:szCs w:val="22"/>
          <w:lang w:val="es-MX"/>
        </w:rPr>
        <w:t>,</w:t>
      </w:r>
      <w:r w:rsidRPr="005C42BE">
        <w:rPr>
          <w:rFonts w:ascii="Arial" w:hAnsi="Arial" w:cs="Arial"/>
          <w:sz w:val="22"/>
          <w:szCs w:val="22"/>
          <w:lang w:val="es-MX"/>
        </w:rPr>
        <w:t xml:space="preserve"> que promoverá el d</w:t>
      </w:r>
      <w:r>
        <w:rPr>
          <w:rFonts w:ascii="Arial" w:hAnsi="Arial" w:cs="Arial"/>
          <w:sz w:val="22"/>
          <w:szCs w:val="22"/>
          <w:lang w:val="es-MX"/>
        </w:rPr>
        <w:t xml:space="preserve">esarrollo deportivo y cultura, </w:t>
      </w:r>
      <w:r w:rsidRPr="005C42BE">
        <w:rPr>
          <w:rFonts w:ascii="Arial" w:hAnsi="Arial" w:cs="Arial"/>
          <w:sz w:val="22"/>
          <w:szCs w:val="22"/>
          <w:lang w:val="es-MX"/>
        </w:rPr>
        <w:t>teniendo ambos rubros un impacto directo en la calidad de vida de los ciudadanos así como en la prevención del delito.</w:t>
      </w:r>
    </w:p>
    <w:p w:rsidR="003B7D81" w:rsidRPr="005C42BE" w:rsidRDefault="003B7D81" w:rsidP="003B7D81">
      <w:pPr>
        <w:ind w:right="71"/>
        <w:jc w:val="both"/>
        <w:rPr>
          <w:rFonts w:ascii="Arial" w:hAnsi="Arial" w:cs="Arial"/>
          <w:sz w:val="22"/>
          <w:szCs w:val="22"/>
          <w:lang w:val="es-MX"/>
        </w:rPr>
      </w:pPr>
    </w:p>
    <w:p w:rsidR="003B7D81" w:rsidRDefault="003B7D81" w:rsidP="003B7D81">
      <w:pPr>
        <w:ind w:right="71"/>
        <w:jc w:val="both"/>
        <w:rPr>
          <w:rFonts w:ascii="Arial" w:hAnsi="Arial" w:cs="Arial"/>
          <w:sz w:val="22"/>
          <w:szCs w:val="22"/>
          <w:lang w:val="es-MX"/>
        </w:rPr>
      </w:pPr>
      <w:r>
        <w:rPr>
          <w:rFonts w:ascii="Arial" w:hAnsi="Arial" w:cs="Arial"/>
          <w:sz w:val="22"/>
          <w:szCs w:val="22"/>
          <w:lang w:val="es-MX"/>
        </w:rPr>
        <w:t>Este proyecto,</w:t>
      </w:r>
      <w:r w:rsidRPr="005C42BE">
        <w:rPr>
          <w:rFonts w:ascii="Arial" w:hAnsi="Arial" w:cs="Arial"/>
          <w:sz w:val="22"/>
          <w:szCs w:val="22"/>
          <w:lang w:val="es-MX"/>
        </w:rPr>
        <w:t xml:space="preserve"> como se establece en el análisis aporta al equipamiento urbano encaminado al conjunto de inmuebles, instalaciones, construcciones y mob</w:t>
      </w:r>
      <w:r>
        <w:rPr>
          <w:rFonts w:ascii="Arial" w:hAnsi="Arial" w:cs="Arial"/>
          <w:sz w:val="22"/>
          <w:szCs w:val="22"/>
          <w:lang w:val="es-MX"/>
        </w:rPr>
        <w:t xml:space="preserve">iliario utilizado para prestar </w:t>
      </w:r>
      <w:r w:rsidRPr="005C42BE">
        <w:rPr>
          <w:rFonts w:ascii="Arial" w:hAnsi="Arial" w:cs="Arial"/>
          <w:sz w:val="22"/>
          <w:szCs w:val="22"/>
          <w:lang w:val="es-MX"/>
        </w:rPr>
        <w:t>a la población los servicios urbanos para el desarrollo de éstas actividades.</w:t>
      </w:r>
    </w:p>
    <w:p w:rsidR="003B7D81" w:rsidRPr="005C42BE" w:rsidRDefault="003B7D81" w:rsidP="003B7D81">
      <w:pPr>
        <w:ind w:right="71"/>
        <w:jc w:val="both"/>
        <w:rPr>
          <w:rFonts w:ascii="Arial" w:hAnsi="Arial" w:cs="Arial"/>
          <w:sz w:val="22"/>
          <w:szCs w:val="22"/>
          <w:lang w:val="es-MX"/>
        </w:rPr>
      </w:pPr>
    </w:p>
    <w:p w:rsidR="003B7D81" w:rsidRPr="005C42BE" w:rsidRDefault="003B7D81" w:rsidP="003B7D81">
      <w:pPr>
        <w:ind w:right="71"/>
        <w:jc w:val="both"/>
        <w:rPr>
          <w:rFonts w:ascii="Arial" w:hAnsi="Arial" w:cs="Arial"/>
          <w:sz w:val="22"/>
          <w:szCs w:val="22"/>
          <w:lang w:val="es-MX"/>
        </w:rPr>
      </w:pPr>
      <w:r w:rsidRPr="005C42BE">
        <w:rPr>
          <w:rFonts w:ascii="Arial" w:hAnsi="Arial" w:cs="Arial"/>
          <w:sz w:val="22"/>
          <w:szCs w:val="22"/>
          <w:lang w:val="es-MX"/>
        </w:rPr>
        <w:t>Así también di</w:t>
      </w:r>
      <w:r>
        <w:rPr>
          <w:rFonts w:ascii="Arial" w:hAnsi="Arial" w:cs="Arial"/>
          <w:sz w:val="22"/>
          <w:szCs w:val="22"/>
          <w:lang w:val="es-MX"/>
        </w:rPr>
        <w:t>versos estudios tales como las d</w:t>
      </w:r>
      <w:r w:rsidRPr="005C42BE">
        <w:rPr>
          <w:rFonts w:ascii="Arial" w:hAnsi="Arial" w:cs="Arial"/>
          <w:sz w:val="22"/>
          <w:szCs w:val="22"/>
          <w:lang w:val="es-MX"/>
        </w:rPr>
        <w:t xml:space="preserve">irectrices elaboradas por la </w:t>
      </w:r>
      <w:r>
        <w:rPr>
          <w:rFonts w:ascii="Arial" w:hAnsi="Arial" w:cs="Arial"/>
          <w:sz w:val="22"/>
          <w:szCs w:val="22"/>
          <w:lang w:val="es-MX"/>
        </w:rPr>
        <w:t>Titular de la Dirección</w:t>
      </w:r>
      <w:r w:rsidRPr="005C42BE">
        <w:rPr>
          <w:rFonts w:ascii="Arial" w:hAnsi="Arial" w:cs="Arial"/>
          <w:sz w:val="22"/>
          <w:szCs w:val="22"/>
          <w:lang w:val="es-MX"/>
        </w:rPr>
        <w:t xml:space="preserve"> de Análisis e Intercambio del Centro Internacional para la Prevención de la Criminalidad para Montreal, así como las </w:t>
      </w:r>
      <w:r>
        <w:rPr>
          <w:rFonts w:ascii="Arial" w:hAnsi="Arial" w:cs="Arial"/>
          <w:sz w:val="22"/>
          <w:szCs w:val="22"/>
          <w:lang w:val="es-MX"/>
        </w:rPr>
        <w:t>directrices</w:t>
      </w:r>
      <w:r w:rsidRPr="005C42BE">
        <w:rPr>
          <w:rFonts w:ascii="Arial" w:hAnsi="Arial" w:cs="Arial"/>
          <w:sz w:val="22"/>
          <w:szCs w:val="22"/>
          <w:lang w:val="es-MX"/>
        </w:rPr>
        <w:t xml:space="preserve"> avaladas por la Organización de las Naciones Unidas</w:t>
      </w:r>
      <w:r>
        <w:rPr>
          <w:rFonts w:ascii="Arial" w:hAnsi="Arial" w:cs="Arial"/>
          <w:sz w:val="22"/>
          <w:szCs w:val="22"/>
          <w:lang w:val="es-MX"/>
        </w:rPr>
        <w:t>,</w:t>
      </w:r>
      <w:r w:rsidRPr="005C42BE">
        <w:rPr>
          <w:rFonts w:ascii="Arial" w:hAnsi="Arial" w:cs="Arial"/>
          <w:sz w:val="22"/>
          <w:szCs w:val="22"/>
          <w:lang w:val="es-MX"/>
        </w:rPr>
        <w:t xml:space="preserve"> muestran años de evidencia y pruebas que demuestran que los países pueden construir comunidades más seguras adoptando enfoques prácticos y concretos muy diferentes  y menos costosos que las reacciones y </w:t>
      </w:r>
      <w:r w:rsidRPr="005C42BE">
        <w:rPr>
          <w:rFonts w:ascii="Arial" w:hAnsi="Arial" w:cs="Arial"/>
          <w:sz w:val="22"/>
          <w:szCs w:val="22"/>
          <w:lang w:val="es-MX"/>
        </w:rPr>
        <w:lastRenderedPageBreak/>
        <w:t>respuestas represivas y disuasorias imprentando estrategias bien planificadas de la prevención del delito.</w:t>
      </w:r>
    </w:p>
    <w:p w:rsidR="003B7D81" w:rsidRPr="005C42BE" w:rsidRDefault="003B7D81" w:rsidP="003B7D81">
      <w:pPr>
        <w:ind w:right="71"/>
        <w:jc w:val="both"/>
        <w:rPr>
          <w:rFonts w:ascii="Arial" w:hAnsi="Arial" w:cs="Arial"/>
          <w:b/>
          <w:sz w:val="22"/>
          <w:szCs w:val="22"/>
          <w:lang w:val="es-MX"/>
        </w:rPr>
      </w:pPr>
    </w:p>
    <w:p w:rsidR="003B7D81" w:rsidRPr="005C42BE" w:rsidRDefault="003B7D81" w:rsidP="003B7D81">
      <w:pPr>
        <w:ind w:right="71"/>
        <w:jc w:val="both"/>
        <w:rPr>
          <w:rFonts w:ascii="Arial" w:hAnsi="Arial" w:cs="Arial"/>
          <w:sz w:val="22"/>
          <w:szCs w:val="22"/>
          <w:lang w:val="es-MX"/>
        </w:rPr>
      </w:pPr>
      <w:r w:rsidRPr="005C42BE">
        <w:rPr>
          <w:rFonts w:ascii="Arial" w:hAnsi="Arial" w:cs="Arial"/>
          <w:sz w:val="22"/>
          <w:szCs w:val="22"/>
          <w:lang w:val="es-MX"/>
        </w:rPr>
        <w:t>Con la realización de éste proyecto se pretende beneficia</w:t>
      </w:r>
      <w:r>
        <w:rPr>
          <w:rFonts w:ascii="Arial" w:hAnsi="Arial" w:cs="Arial"/>
          <w:sz w:val="22"/>
          <w:szCs w:val="22"/>
          <w:lang w:val="es-MX"/>
        </w:rPr>
        <w:t xml:space="preserve">r directamente a más de 67,000 habitantes </w:t>
      </w:r>
      <w:r w:rsidRPr="005C42BE">
        <w:rPr>
          <w:rFonts w:ascii="Arial" w:hAnsi="Arial" w:cs="Arial"/>
          <w:sz w:val="22"/>
          <w:szCs w:val="22"/>
          <w:lang w:val="es-MX"/>
        </w:rPr>
        <w:t>e indirectamente a más de 100,000 habitantes.</w:t>
      </w:r>
    </w:p>
    <w:p w:rsidR="003B7D81" w:rsidRPr="005C42BE" w:rsidRDefault="003B7D81" w:rsidP="003B7D81">
      <w:pPr>
        <w:ind w:right="71"/>
        <w:jc w:val="both"/>
        <w:rPr>
          <w:rFonts w:ascii="Arial" w:hAnsi="Arial" w:cs="Arial"/>
          <w:sz w:val="22"/>
          <w:szCs w:val="22"/>
          <w:lang w:val="es-MX"/>
        </w:rPr>
      </w:pPr>
    </w:p>
    <w:p w:rsidR="003B7D81" w:rsidRPr="005C42BE" w:rsidRDefault="003B7D81" w:rsidP="003B7D81">
      <w:pPr>
        <w:ind w:right="71"/>
        <w:jc w:val="center"/>
        <w:outlineLvl w:val="0"/>
        <w:rPr>
          <w:rFonts w:ascii="Arial" w:hAnsi="Arial" w:cs="Arial"/>
          <w:b/>
          <w:sz w:val="22"/>
          <w:szCs w:val="22"/>
          <w:lang w:val="es-MX"/>
        </w:rPr>
      </w:pPr>
      <w:r w:rsidRPr="005C42BE">
        <w:rPr>
          <w:rFonts w:ascii="Arial" w:hAnsi="Arial" w:cs="Arial"/>
          <w:b/>
          <w:sz w:val="22"/>
          <w:szCs w:val="22"/>
          <w:lang w:val="es-MX"/>
        </w:rPr>
        <w:t>CONSIDERANDOS:</w:t>
      </w:r>
    </w:p>
    <w:p w:rsidR="003B7D81" w:rsidRPr="005C42BE" w:rsidRDefault="003B7D81" w:rsidP="003B7D81">
      <w:pPr>
        <w:ind w:right="71"/>
        <w:jc w:val="both"/>
        <w:rPr>
          <w:rFonts w:ascii="Arial" w:hAnsi="Arial" w:cs="Arial"/>
          <w:sz w:val="22"/>
          <w:szCs w:val="22"/>
          <w:lang w:val="es-MX"/>
        </w:rPr>
      </w:pPr>
    </w:p>
    <w:p w:rsidR="003B7D81" w:rsidRPr="005C42BE" w:rsidRDefault="003B7D81" w:rsidP="003B7D81">
      <w:pPr>
        <w:ind w:right="71"/>
        <w:jc w:val="both"/>
        <w:rPr>
          <w:rFonts w:ascii="Arial" w:hAnsi="Arial" w:cs="Arial"/>
          <w:sz w:val="22"/>
          <w:szCs w:val="22"/>
          <w:lang w:val="es-MX"/>
        </w:rPr>
      </w:pPr>
      <w:r w:rsidRPr="005C42BE">
        <w:rPr>
          <w:rFonts w:ascii="Arial" w:hAnsi="Arial" w:cs="Arial"/>
          <w:b/>
          <w:sz w:val="22"/>
          <w:szCs w:val="22"/>
          <w:lang w:val="es-MX"/>
        </w:rPr>
        <w:t>I.-</w:t>
      </w:r>
      <w:r w:rsidRPr="005C42BE">
        <w:rPr>
          <w:rFonts w:ascii="Arial" w:hAnsi="Arial" w:cs="Arial"/>
          <w:sz w:val="22"/>
          <w:szCs w:val="22"/>
          <w:lang w:val="es-MX"/>
        </w:rPr>
        <w:t xml:space="preserve"> Que las Comisiones de Obra Pública, Desarrollo Urbano y Nomenclatura, así como la de Hacienda Municipal del R. Ayuntamiento son competentes para conocer de los presentes asuntos, conforme a lo dispuesto por los artículos 2, 35 </w:t>
      </w:r>
      <w:proofErr w:type="gramStart"/>
      <w:r w:rsidRPr="005C42BE">
        <w:rPr>
          <w:rFonts w:ascii="Arial" w:hAnsi="Arial" w:cs="Arial"/>
          <w:sz w:val="22"/>
          <w:szCs w:val="22"/>
          <w:lang w:val="es-MX"/>
        </w:rPr>
        <w:t>fra</w:t>
      </w:r>
      <w:bookmarkStart w:id="0" w:name="_GoBack"/>
      <w:bookmarkEnd w:id="0"/>
      <w:r w:rsidRPr="005C42BE">
        <w:rPr>
          <w:rFonts w:ascii="Arial" w:hAnsi="Arial" w:cs="Arial"/>
          <w:sz w:val="22"/>
          <w:szCs w:val="22"/>
          <w:lang w:val="es-MX"/>
        </w:rPr>
        <w:t>cción</w:t>
      </w:r>
      <w:proofErr w:type="gramEnd"/>
      <w:r w:rsidRPr="005C42BE">
        <w:rPr>
          <w:rFonts w:ascii="Arial" w:hAnsi="Arial" w:cs="Arial"/>
          <w:sz w:val="22"/>
          <w:szCs w:val="22"/>
          <w:lang w:val="es-MX"/>
        </w:rPr>
        <w:t xml:space="preserve"> III y 37 del Reglamento Orgánico del Gobierno Municipal de</w:t>
      </w:r>
      <w:r>
        <w:rPr>
          <w:rFonts w:ascii="Arial" w:hAnsi="Arial" w:cs="Arial"/>
          <w:sz w:val="22"/>
          <w:szCs w:val="22"/>
          <w:lang w:val="es-MX"/>
        </w:rPr>
        <w:t xml:space="preserve"> </w:t>
      </w:r>
      <w:r w:rsidRPr="005C42BE">
        <w:rPr>
          <w:rFonts w:ascii="Arial" w:hAnsi="Arial" w:cs="Arial"/>
          <w:sz w:val="22"/>
          <w:szCs w:val="22"/>
          <w:lang w:val="es-MX"/>
        </w:rPr>
        <w:t>San Nicolás de los Garza, Nuevo León.</w:t>
      </w:r>
    </w:p>
    <w:p w:rsidR="003B7D81" w:rsidRPr="005C42BE" w:rsidRDefault="003B7D81" w:rsidP="003B7D81">
      <w:pPr>
        <w:ind w:right="71"/>
        <w:jc w:val="both"/>
        <w:rPr>
          <w:rFonts w:ascii="Arial" w:hAnsi="Arial" w:cs="Arial"/>
          <w:sz w:val="22"/>
          <w:szCs w:val="22"/>
          <w:lang w:val="es-MX"/>
        </w:rPr>
      </w:pPr>
    </w:p>
    <w:p w:rsidR="003B7D81" w:rsidRPr="005C42BE" w:rsidRDefault="003B7D81" w:rsidP="003B7D81">
      <w:pPr>
        <w:ind w:right="71"/>
        <w:jc w:val="both"/>
        <w:rPr>
          <w:rFonts w:ascii="Arial" w:hAnsi="Arial" w:cs="Arial"/>
          <w:sz w:val="22"/>
          <w:szCs w:val="22"/>
        </w:rPr>
      </w:pPr>
      <w:r w:rsidRPr="005C42BE">
        <w:rPr>
          <w:rFonts w:ascii="Arial" w:hAnsi="Arial" w:cs="Arial"/>
          <w:b/>
          <w:sz w:val="22"/>
          <w:szCs w:val="22"/>
          <w:lang w:val="es-MX"/>
        </w:rPr>
        <w:t>II</w:t>
      </w:r>
      <w:r w:rsidRPr="005C42BE">
        <w:rPr>
          <w:rFonts w:ascii="Arial" w:hAnsi="Arial" w:cs="Arial"/>
          <w:sz w:val="22"/>
          <w:szCs w:val="22"/>
          <w:lang w:val="es-MX"/>
        </w:rPr>
        <w:t xml:space="preserve">.- Que la Secretaría de Obras Públicas, Desarrollo Urbano y Medio Ambiente, está facultada para realizar dicho proyecto </w:t>
      </w:r>
      <w:r w:rsidRPr="005C42BE">
        <w:rPr>
          <w:rFonts w:ascii="Arial" w:hAnsi="Arial" w:cs="Arial"/>
          <w:sz w:val="22"/>
          <w:szCs w:val="22"/>
        </w:rPr>
        <w:t xml:space="preserve">con fundamento </w:t>
      </w:r>
      <w:r>
        <w:rPr>
          <w:rFonts w:ascii="Arial" w:hAnsi="Arial" w:cs="Arial"/>
          <w:sz w:val="22"/>
          <w:szCs w:val="22"/>
        </w:rPr>
        <w:t>en los artículos</w:t>
      </w:r>
      <w:r w:rsidRPr="005C42BE">
        <w:rPr>
          <w:rFonts w:ascii="Arial" w:hAnsi="Arial" w:cs="Arial"/>
          <w:sz w:val="22"/>
          <w:szCs w:val="22"/>
        </w:rPr>
        <w:t xml:space="preserve"> 29 inciso a) </w:t>
      </w:r>
      <w:r>
        <w:rPr>
          <w:rFonts w:ascii="Arial" w:hAnsi="Arial" w:cs="Arial"/>
          <w:sz w:val="22"/>
          <w:szCs w:val="22"/>
        </w:rPr>
        <w:t>f</w:t>
      </w:r>
      <w:r w:rsidRPr="005C42BE">
        <w:rPr>
          <w:rFonts w:ascii="Arial" w:hAnsi="Arial" w:cs="Arial"/>
          <w:sz w:val="22"/>
          <w:szCs w:val="22"/>
        </w:rPr>
        <w:t xml:space="preserve">racción XII, 37 del Reglamento Orgánico del Gobierno Municipal de San Nicolás de los Garza, Nuevo León, 11 </w:t>
      </w:r>
      <w:r>
        <w:rPr>
          <w:rFonts w:ascii="Arial" w:hAnsi="Arial" w:cs="Arial"/>
          <w:sz w:val="22"/>
          <w:szCs w:val="22"/>
        </w:rPr>
        <w:t xml:space="preserve">fracciones IV y </w:t>
      </w:r>
      <w:r w:rsidRPr="005C42BE">
        <w:rPr>
          <w:rFonts w:ascii="Arial" w:hAnsi="Arial" w:cs="Arial"/>
          <w:sz w:val="22"/>
          <w:szCs w:val="22"/>
        </w:rPr>
        <w:t xml:space="preserve">XV de la ley de Asentamientos Humanos, Ordenamiento Territorial y Desarrollo Urbano para el Estado de Nuevo León, 10 </w:t>
      </w:r>
      <w:r>
        <w:rPr>
          <w:rFonts w:ascii="Arial" w:hAnsi="Arial" w:cs="Arial"/>
          <w:sz w:val="22"/>
          <w:szCs w:val="22"/>
        </w:rPr>
        <w:t>fracciones</w:t>
      </w:r>
      <w:r w:rsidRPr="005C42BE">
        <w:rPr>
          <w:rFonts w:ascii="Arial" w:hAnsi="Arial" w:cs="Arial"/>
          <w:sz w:val="22"/>
          <w:szCs w:val="22"/>
        </w:rPr>
        <w:t xml:space="preserve"> V</w:t>
      </w:r>
      <w:r>
        <w:rPr>
          <w:rFonts w:ascii="Arial" w:hAnsi="Arial" w:cs="Arial"/>
          <w:sz w:val="22"/>
          <w:szCs w:val="22"/>
        </w:rPr>
        <w:t xml:space="preserve"> y</w:t>
      </w:r>
      <w:r w:rsidRPr="005C42BE">
        <w:rPr>
          <w:rFonts w:ascii="Arial" w:hAnsi="Arial" w:cs="Arial"/>
          <w:sz w:val="22"/>
          <w:szCs w:val="22"/>
        </w:rPr>
        <w:t xml:space="preserve"> VII, 11 fracción I del Reglamento de Desarrollo Urbano Sustentable de San Nicolás de los Garza, Nuevo León, 3 fracción I, 6, 19 fracción VIII de la ley de Obras Públicas para el Es</w:t>
      </w:r>
      <w:r>
        <w:rPr>
          <w:rFonts w:ascii="Arial" w:hAnsi="Arial" w:cs="Arial"/>
          <w:sz w:val="22"/>
          <w:szCs w:val="22"/>
        </w:rPr>
        <w:t>tado y Municipios de Nuevo León, a</w:t>
      </w:r>
      <w:r w:rsidRPr="005C42BE">
        <w:rPr>
          <w:rFonts w:ascii="Arial" w:hAnsi="Arial" w:cs="Arial"/>
          <w:sz w:val="22"/>
          <w:szCs w:val="22"/>
        </w:rPr>
        <w:t>sí como en lo contemplado en el artículo 132 de la Constitución Política del Estado Libre y Soberano de Nuevo León.</w:t>
      </w:r>
    </w:p>
    <w:p w:rsidR="003B7D81" w:rsidRPr="005C42BE" w:rsidRDefault="003B7D81" w:rsidP="003B7D81">
      <w:pPr>
        <w:pStyle w:val="NormalWeb"/>
        <w:jc w:val="both"/>
        <w:rPr>
          <w:rFonts w:ascii="Arial" w:hAnsi="Arial" w:cs="Arial"/>
          <w:sz w:val="22"/>
          <w:szCs w:val="22"/>
          <w:lang w:val="es-ES_tradnl"/>
        </w:rPr>
      </w:pPr>
      <w:r w:rsidRPr="005C42BE">
        <w:rPr>
          <w:rFonts w:ascii="Arial" w:hAnsi="Arial" w:cs="Arial"/>
          <w:b/>
          <w:sz w:val="22"/>
          <w:szCs w:val="22"/>
        </w:rPr>
        <w:t xml:space="preserve">III.- </w:t>
      </w:r>
      <w:r w:rsidRPr="005C42BE">
        <w:rPr>
          <w:rFonts w:ascii="Arial" w:hAnsi="Arial" w:cs="Arial"/>
          <w:sz w:val="22"/>
          <w:szCs w:val="22"/>
        </w:rPr>
        <w:t>Que la Secr</w:t>
      </w:r>
      <w:r>
        <w:rPr>
          <w:rFonts w:ascii="Arial" w:hAnsi="Arial" w:cs="Arial"/>
          <w:sz w:val="22"/>
          <w:szCs w:val="22"/>
        </w:rPr>
        <w:t>etaría de  Finanzas y Tesorería se involucra en dicho proyecto</w:t>
      </w:r>
      <w:r w:rsidRPr="005C42BE">
        <w:rPr>
          <w:rFonts w:ascii="Arial" w:hAnsi="Arial" w:cs="Arial"/>
          <w:sz w:val="22"/>
          <w:szCs w:val="22"/>
        </w:rPr>
        <w:t xml:space="preserve"> con fundamento en</w:t>
      </w:r>
      <w:r w:rsidRPr="005C42BE">
        <w:rPr>
          <w:rFonts w:ascii="Arial" w:hAnsi="Arial" w:cs="Arial"/>
          <w:color w:val="000000"/>
          <w:sz w:val="22"/>
          <w:szCs w:val="22"/>
          <w:lang w:val="es-MX" w:eastAsia="es-MX"/>
        </w:rPr>
        <w:t xml:space="preserve"> que la Constitución Política de los Estados Unidos Mexicanos establece en su artículo 115, en la fracción  IV la facultad de administrar libremente su hacienda. Así también lo mismo s</w:t>
      </w:r>
      <w:r>
        <w:rPr>
          <w:rFonts w:ascii="Arial" w:hAnsi="Arial" w:cs="Arial"/>
          <w:color w:val="000000"/>
          <w:sz w:val="22"/>
          <w:szCs w:val="22"/>
          <w:lang w:val="es-MX" w:eastAsia="es-MX"/>
        </w:rPr>
        <w:t xml:space="preserve">e establece en cumplimiento de los artículos </w:t>
      </w:r>
      <w:r w:rsidRPr="005C42BE">
        <w:rPr>
          <w:rFonts w:ascii="Arial" w:hAnsi="Arial" w:cs="Arial"/>
          <w:color w:val="000000"/>
          <w:sz w:val="22"/>
          <w:szCs w:val="22"/>
          <w:lang w:val="es-MX" w:eastAsia="es-MX"/>
        </w:rPr>
        <w:t xml:space="preserve">119 y 120 de la </w:t>
      </w:r>
      <w:r w:rsidRPr="005C42BE">
        <w:rPr>
          <w:rFonts w:ascii="Arial" w:hAnsi="Arial" w:cs="Arial"/>
          <w:sz w:val="22"/>
          <w:szCs w:val="22"/>
          <w:lang w:val="es-ES_tradnl"/>
        </w:rPr>
        <w:t>Constitución Política del Estado</w:t>
      </w:r>
      <w:r>
        <w:rPr>
          <w:rFonts w:ascii="Arial" w:hAnsi="Arial" w:cs="Arial"/>
          <w:sz w:val="22"/>
          <w:szCs w:val="22"/>
          <w:lang w:val="es-ES_tradnl"/>
        </w:rPr>
        <w:t xml:space="preserve"> Libre y Soberano de Nuevo León, así como en cumplimiento del a</w:t>
      </w:r>
      <w:r w:rsidRPr="005C42BE">
        <w:rPr>
          <w:rFonts w:ascii="Arial" w:hAnsi="Arial" w:cs="Arial"/>
          <w:sz w:val="22"/>
          <w:szCs w:val="22"/>
          <w:lang w:val="es-ES_tradnl"/>
        </w:rPr>
        <w:t xml:space="preserve">rtículo 29 </w:t>
      </w:r>
      <w:r>
        <w:rPr>
          <w:rFonts w:ascii="Arial" w:hAnsi="Arial" w:cs="Arial"/>
          <w:sz w:val="22"/>
          <w:szCs w:val="22"/>
          <w:lang w:val="es-ES_tradnl"/>
        </w:rPr>
        <w:t>i</w:t>
      </w:r>
      <w:r w:rsidRPr="005C42BE">
        <w:rPr>
          <w:rFonts w:ascii="Arial" w:hAnsi="Arial" w:cs="Arial"/>
          <w:sz w:val="22"/>
          <w:szCs w:val="22"/>
          <w:lang w:val="es-ES_tradnl"/>
        </w:rPr>
        <w:t xml:space="preserve">nciso a) fracción XII e Inciso b) fracción XI del Reglamento Orgánico del Municipio de San Nicolás de los Garza. </w:t>
      </w:r>
    </w:p>
    <w:p w:rsidR="003B7D81" w:rsidRPr="005C42BE" w:rsidRDefault="003B7D81" w:rsidP="003B7D81">
      <w:pPr>
        <w:jc w:val="both"/>
        <w:rPr>
          <w:rFonts w:ascii="Arial" w:hAnsi="Arial" w:cs="Arial"/>
          <w:sz w:val="22"/>
          <w:szCs w:val="22"/>
          <w:lang w:val="es-MX"/>
        </w:rPr>
      </w:pPr>
      <w:r w:rsidRPr="005C42BE">
        <w:rPr>
          <w:rFonts w:ascii="Arial" w:hAnsi="Arial" w:cs="Arial"/>
          <w:sz w:val="22"/>
          <w:szCs w:val="22"/>
          <w:lang w:val="es-MX"/>
        </w:rPr>
        <w:t xml:space="preserve">En virtud de los antecedentes y considerandos expuestos, así </w:t>
      </w:r>
      <w:r>
        <w:rPr>
          <w:rFonts w:ascii="Arial" w:hAnsi="Arial" w:cs="Arial"/>
          <w:sz w:val="22"/>
          <w:szCs w:val="22"/>
          <w:lang w:val="es-MX"/>
        </w:rPr>
        <w:t>como del análisis presupuestal,</w:t>
      </w:r>
      <w:r w:rsidRPr="005C42BE">
        <w:rPr>
          <w:rFonts w:ascii="Arial" w:hAnsi="Arial" w:cs="Arial"/>
          <w:sz w:val="22"/>
          <w:szCs w:val="22"/>
          <w:lang w:val="es-MX"/>
        </w:rPr>
        <w:t xml:space="preserve"> las Comisiones Unidas de</w:t>
      </w:r>
      <w:r w:rsidRPr="005C42BE">
        <w:rPr>
          <w:rFonts w:ascii="Arial" w:eastAsia="Arial Unicode MS" w:hAnsi="Arial" w:cs="Arial"/>
          <w:sz w:val="22"/>
          <w:szCs w:val="22"/>
          <w:lang w:val="es-MX"/>
        </w:rPr>
        <w:t xml:space="preserve"> OBRAS PÚBLICAS, DESARROLLO URBANO Y NOMENCLATURA Y DE HACIENDA MUNICIPAL</w:t>
      </w:r>
      <w:r>
        <w:rPr>
          <w:rFonts w:ascii="Arial" w:eastAsia="Arial Unicode MS" w:hAnsi="Arial" w:cs="Arial"/>
          <w:sz w:val="22"/>
          <w:szCs w:val="22"/>
          <w:lang w:val="es-MX"/>
        </w:rPr>
        <w:t>,</w:t>
      </w:r>
      <w:r w:rsidRPr="005C42BE">
        <w:rPr>
          <w:rFonts w:ascii="Arial" w:eastAsia="Arial Unicode MS" w:hAnsi="Arial" w:cs="Arial"/>
          <w:sz w:val="22"/>
          <w:szCs w:val="22"/>
          <w:lang w:val="es-MX"/>
        </w:rPr>
        <w:t xml:space="preserve"> </w:t>
      </w:r>
      <w:r w:rsidRPr="005C42BE">
        <w:rPr>
          <w:rFonts w:ascii="Arial" w:hAnsi="Arial" w:cs="Arial"/>
          <w:sz w:val="22"/>
          <w:szCs w:val="22"/>
          <w:lang w:val="es-MX"/>
        </w:rPr>
        <w:t xml:space="preserve">tienen a bien </w:t>
      </w:r>
      <w:r>
        <w:rPr>
          <w:rFonts w:ascii="Arial" w:hAnsi="Arial" w:cs="Arial"/>
          <w:sz w:val="22"/>
          <w:szCs w:val="22"/>
          <w:lang w:val="es-MX"/>
        </w:rPr>
        <w:t>proponer la aprobación del siguiente proyecto de</w:t>
      </w:r>
      <w:r w:rsidRPr="005C42BE">
        <w:rPr>
          <w:rFonts w:ascii="Arial" w:hAnsi="Arial" w:cs="Arial"/>
          <w:sz w:val="22"/>
          <w:szCs w:val="22"/>
          <w:lang w:val="es-MX"/>
        </w:rPr>
        <w:t xml:space="preserve">. </w:t>
      </w:r>
    </w:p>
    <w:p w:rsidR="003B7D81" w:rsidRPr="005C42BE" w:rsidRDefault="003B7D81" w:rsidP="003B7D81">
      <w:pPr>
        <w:ind w:left="2832" w:firstLine="708"/>
        <w:outlineLvl w:val="0"/>
        <w:rPr>
          <w:rFonts w:ascii="Arial" w:hAnsi="Arial" w:cs="Arial"/>
          <w:b/>
          <w:sz w:val="22"/>
          <w:szCs w:val="22"/>
          <w:lang w:val="es-MX"/>
        </w:rPr>
      </w:pPr>
    </w:p>
    <w:p w:rsidR="003B7D81" w:rsidRPr="005C42BE" w:rsidRDefault="003B7D81" w:rsidP="003B7D81">
      <w:pPr>
        <w:jc w:val="center"/>
        <w:outlineLvl w:val="0"/>
        <w:rPr>
          <w:rFonts w:ascii="Arial" w:hAnsi="Arial" w:cs="Arial"/>
          <w:b/>
          <w:sz w:val="22"/>
          <w:szCs w:val="22"/>
          <w:lang w:val="es-MX"/>
        </w:rPr>
      </w:pPr>
      <w:r>
        <w:rPr>
          <w:rFonts w:ascii="Arial" w:hAnsi="Arial" w:cs="Arial"/>
          <w:b/>
          <w:sz w:val="22"/>
          <w:szCs w:val="22"/>
          <w:lang w:val="es-MX"/>
        </w:rPr>
        <w:t>A C U E R D O</w:t>
      </w:r>
    </w:p>
    <w:p w:rsidR="003B7D81" w:rsidRPr="005C42BE" w:rsidRDefault="003B7D81" w:rsidP="003B7D81">
      <w:pPr>
        <w:ind w:right="71"/>
        <w:jc w:val="both"/>
        <w:rPr>
          <w:rFonts w:ascii="Arial" w:hAnsi="Arial" w:cs="Arial"/>
          <w:sz w:val="22"/>
          <w:szCs w:val="22"/>
          <w:lang w:val="es-MX"/>
        </w:rPr>
      </w:pPr>
    </w:p>
    <w:p w:rsidR="003B7D81" w:rsidRPr="005C42BE" w:rsidRDefault="003B7D81" w:rsidP="003B7D81">
      <w:pPr>
        <w:autoSpaceDE w:val="0"/>
        <w:autoSpaceDN w:val="0"/>
        <w:adjustRightInd w:val="0"/>
        <w:jc w:val="both"/>
        <w:rPr>
          <w:rFonts w:ascii="Arial" w:hAnsi="Arial" w:cs="Arial"/>
          <w:sz w:val="22"/>
          <w:szCs w:val="22"/>
          <w:lang w:val="es-ES"/>
        </w:rPr>
      </w:pPr>
      <w:r>
        <w:rPr>
          <w:rFonts w:ascii="Arial" w:hAnsi="Arial" w:cs="Arial"/>
          <w:b/>
          <w:sz w:val="22"/>
          <w:szCs w:val="22"/>
          <w:lang w:val="es-MX"/>
        </w:rPr>
        <w:t>PRIMERO.-</w:t>
      </w:r>
      <w:r w:rsidRPr="005C42BE">
        <w:rPr>
          <w:rFonts w:ascii="Arial" w:hAnsi="Arial" w:cs="Arial"/>
          <w:b/>
          <w:sz w:val="22"/>
          <w:szCs w:val="22"/>
          <w:lang w:val="es-MX"/>
        </w:rPr>
        <w:t xml:space="preserve"> </w:t>
      </w:r>
      <w:r>
        <w:rPr>
          <w:rFonts w:ascii="Arial" w:hAnsi="Arial" w:cs="Arial"/>
          <w:sz w:val="22"/>
          <w:szCs w:val="22"/>
          <w:lang w:val="es-MX"/>
        </w:rPr>
        <w:t>Se aprueba</w:t>
      </w:r>
      <w:r w:rsidRPr="005C42BE">
        <w:rPr>
          <w:rFonts w:ascii="Arial" w:hAnsi="Arial" w:cs="Arial"/>
          <w:sz w:val="22"/>
          <w:szCs w:val="22"/>
          <w:lang w:val="es-MX"/>
        </w:rPr>
        <w:t xml:space="preserve"> partida plurianual por 3 años por un monto de hasta $320,000,000.00 (Trescientos veinte millones de pesos 00/100 M.N.) contado a partir de los celebración de los instrumentos jurídicos requeridos y aplicables para la correcta ejecución y contratación</w:t>
      </w:r>
      <w:r>
        <w:rPr>
          <w:rFonts w:ascii="Arial" w:hAnsi="Arial" w:cs="Arial"/>
          <w:sz w:val="22"/>
          <w:szCs w:val="22"/>
          <w:lang w:val="es-MX"/>
        </w:rPr>
        <w:t xml:space="preserve"> </w:t>
      </w:r>
      <w:r w:rsidRPr="005C42BE">
        <w:rPr>
          <w:rFonts w:ascii="Arial" w:hAnsi="Arial" w:cs="Arial"/>
          <w:sz w:val="22"/>
          <w:szCs w:val="22"/>
          <w:lang w:val="es-MX"/>
        </w:rPr>
        <w:t>de la Primera Etapa del</w:t>
      </w:r>
      <w:r>
        <w:rPr>
          <w:rFonts w:ascii="Arial" w:hAnsi="Arial" w:cs="Arial"/>
          <w:sz w:val="22"/>
          <w:szCs w:val="22"/>
          <w:lang w:val="es-MX"/>
        </w:rPr>
        <w:t xml:space="preserve"> </w:t>
      </w:r>
      <w:r w:rsidRPr="005C42BE">
        <w:rPr>
          <w:rFonts w:ascii="Arial" w:eastAsia="Arial Unicode MS" w:hAnsi="Arial" w:cs="Arial"/>
          <w:sz w:val="22"/>
          <w:szCs w:val="22"/>
          <w:lang w:val="es-MX"/>
        </w:rPr>
        <w:t>PROYECTO INTEGRAL DE INFRAESTRUCTURA Y EQUIPAMIENTO M</w:t>
      </w:r>
      <w:r>
        <w:rPr>
          <w:rFonts w:ascii="Arial" w:eastAsia="Arial Unicode MS" w:hAnsi="Arial" w:cs="Arial"/>
          <w:sz w:val="22"/>
          <w:szCs w:val="22"/>
          <w:lang w:val="es-MX"/>
        </w:rPr>
        <w:t xml:space="preserve">UNICIPAL PRETENDIDO EN EL ÁREA </w:t>
      </w:r>
      <w:r w:rsidRPr="005C42BE">
        <w:rPr>
          <w:rFonts w:ascii="Arial" w:eastAsia="Arial Unicode MS" w:hAnsi="Arial" w:cs="Arial"/>
          <w:sz w:val="22"/>
          <w:szCs w:val="22"/>
          <w:lang w:val="es-MX"/>
        </w:rPr>
        <w:t>DE LA COLONIA AZTECA PARA EL DESARROLLO DE ACTIVIDADES DEPORTIVAS Y CULTURALES.</w:t>
      </w:r>
      <w:r>
        <w:rPr>
          <w:rFonts w:ascii="Arial" w:eastAsia="Arial Unicode MS" w:hAnsi="Arial" w:cs="Arial"/>
          <w:sz w:val="22"/>
          <w:szCs w:val="22"/>
          <w:lang w:val="es-MX"/>
        </w:rPr>
        <w:t xml:space="preserve"> </w:t>
      </w:r>
      <w:r w:rsidRPr="005C42BE">
        <w:rPr>
          <w:rFonts w:ascii="Arial" w:hAnsi="Arial" w:cs="Arial"/>
          <w:sz w:val="22"/>
          <w:szCs w:val="22"/>
          <w:lang w:val="es-ES"/>
        </w:rPr>
        <w:t xml:space="preserve">Debiendo ser ésta suficiente para cubrir las obligaciones que resulten de los instrumentos jurídicos resultantes  del proceso de contratación aplicable de acuerdo a la normativa vigente. </w:t>
      </w:r>
    </w:p>
    <w:p w:rsidR="003B7D81" w:rsidRPr="005C42BE" w:rsidRDefault="003B7D81" w:rsidP="003B7D81">
      <w:pPr>
        <w:autoSpaceDE w:val="0"/>
        <w:autoSpaceDN w:val="0"/>
        <w:adjustRightInd w:val="0"/>
        <w:jc w:val="both"/>
        <w:rPr>
          <w:rFonts w:ascii="Arial" w:hAnsi="Arial" w:cs="Arial"/>
          <w:sz w:val="22"/>
          <w:szCs w:val="22"/>
          <w:u w:val="single"/>
          <w:lang w:val="es-ES"/>
        </w:rPr>
      </w:pPr>
    </w:p>
    <w:p w:rsidR="003B7D81" w:rsidRPr="005C42BE" w:rsidRDefault="003B7D81" w:rsidP="003B7D81">
      <w:pPr>
        <w:autoSpaceDE w:val="0"/>
        <w:autoSpaceDN w:val="0"/>
        <w:adjustRightInd w:val="0"/>
        <w:jc w:val="both"/>
        <w:rPr>
          <w:rFonts w:ascii="Arial" w:hAnsi="Arial" w:cs="Arial"/>
          <w:sz w:val="22"/>
          <w:szCs w:val="22"/>
          <w:u w:val="single"/>
          <w:lang w:val="es-ES"/>
        </w:rPr>
      </w:pPr>
      <w:r>
        <w:rPr>
          <w:rFonts w:ascii="Arial" w:hAnsi="Arial" w:cs="Arial"/>
          <w:b/>
          <w:sz w:val="22"/>
          <w:szCs w:val="22"/>
          <w:lang w:val="es-ES"/>
        </w:rPr>
        <w:t>SEGUNDO.-</w:t>
      </w:r>
      <w:r w:rsidRPr="005C42BE">
        <w:rPr>
          <w:rFonts w:ascii="Arial" w:hAnsi="Arial" w:cs="Arial"/>
          <w:sz w:val="22"/>
          <w:szCs w:val="22"/>
          <w:lang w:val="es-ES"/>
        </w:rPr>
        <w:t xml:space="preserve"> Se orden</w:t>
      </w:r>
      <w:r>
        <w:rPr>
          <w:rFonts w:ascii="Arial" w:hAnsi="Arial" w:cs="Arial"/>
          <w:sz w:val="22"/>
          <w:szCs w:val="22"/>
          <w:lang w:val="es-ES"/>
        </w:rPr>
        <w:t>a</w:t>
      </w:r>
      <w:r w:rsidRPr="005C42BE">
        <w:rPr>
          <w:rFonts w:ascii="Arial" w:hAnsi="Arial" w:cs="Arial"/>
          <w:sz w:val="22"/>
          <w:szCs w:val="22"/>
          <w:lang w:val="es-ES"/>
        </w:rPr>
        <w:t xml:space="preserve"> al funcionario que corresponda a reservar la partida correspondiente durante los siguientes 3 años a partir de las celebraciones de los instrumentos jurídicos requeridos para la formalización del proyecto hasta el monto determinado en el </w:t>
      </w:r>
      <w:r>
        <w:rPr>
          <w:rFonts w:ascii="Arial" w:hAnsi="Arial" w:cs="Arial"/>
          <w:sz w:val="22"/>
          <w:szCs w:val="22"/>
          <w:lang w:val="es-ES"/>
        </w:rPr>
        <w:t xml:space="preserve">punto de </w:t>
      </w:r>
      <w:r w:rsidRPr="005C42BE">
        <w:rPr>
          <w:rFonts w:ascii="Arial" w:hAnsi="Arial" w:cs="Arial"/>
          <w:sz w:val="22"/>
          <w:szCs w:val="22"/>
          <w:lang w:val="es-ES"/>
        </w:rPr>
        <w:t>acuerdo PRIMERO</w:t>
      </w:r>
      <w:r>
        <w:rPr>
          <w:rFonts w:ascii="Arial" w:hAnsi="Arial" w:cs="Arial"/>
          <w:sz w:val="22"/>
          <w:szCs w:val="22"/>
          <w:lang w:val="es-ES"/>
        </w:rPr>
        <w:t>.</w:t>
      </w:r>
    </w:p>
    <w:p w:rsidR="003B7D81" w:rsidRPr="005C42BE" w:rsidRDefault="003B7D81" w:rsidP="003B7D81">
      <w:pPr>
        <w:autoSpaceDE w:val="0"/>
        <w:autoSpaceDN w:val="0"/>
        <w:adjustRightInd w:val="0"/>
        <w:jc w:val="both"/>
        <w:rPr>
          <w:rFonts w:ascii="Arial" w:hAnsi="Arial" w:cs="Arial"/>
          <w:sz w:val="22"/>
          <w:szCs w:val="22"/>
          <w:u w:val="single"/>
          <w:lang w:val="es-MX"/>
        </w:rPr>
      </w:pPr>
    </w:p>
    <w:p w:rsidR="003B7D81" w:rsidRPr="005C42BE" w:rsidRDefault="003B7D81" w:rsidP="003B7D81">
      <w:pPr>
        <w:autoSpaceDE w:val="0"/>
        <w:autoSpaceDN w:val="0"/>
        <w:adjustRightInd w:val="0"/>
        <w:jc w:val="both"/>
        <w:rPr>
          <w:rFonts w:ascii="Arial" w:hAnsi="Arial" w:cs="Arial"/>
          <w:sz w:val="22"/>
          <w:szCs w:val="22"/>
          <w:lang w:val="es-MX"/>
        </w:rPr>
      </w:pPr>
      <w:r>
        <w:rPr>
          <w:rFonts w:ascii="Arial" w:hAnsi="Arial" w:cs="Arial"/>
          <w:b/>
          <w:sz w:val="22"/>
          <w:szCs w:val="22"/>
          <w:lang w:val="es-MX"/>
        </w:rPr>
        <w:t>TERCERO.-</w:t>
      </w:r>
      <w:r w:rsidRPr="005C42BE">
        <w:rPr>
          <w:rFonts w:ascii="Arial" w:hAnsi="Arial" w:cs="Arial"/>
          <w:b/>
          <w:sz w:val="22"/>
          <w:szCs w:val="22"/>
          <w:lang w:val="es-MX"/>
        </w:rPr>
        <w:t xml:space="preserve"> </w:t>
      </w:r>
      <w:r w:rsidRPr="005C42BE">
        <w:rPr>
          <w:rFonts w:ascii="Arial" w:hAnsi="Arial" w:cs="Arial"/>
          <w:sz w:val="22"/>
          <w:szCs w:val="22"/>
          <w:lang w:val="es-MX"/>
        </w:rPr>
        <w:t xml:space="preserve">Se aprueba que la Secretaría de Obras Públicas, Desarrollo Urbano y Medio Ambiente, realicen las operaciones y procedimientos necesarios de acuerdo a la normativa aplicable vigente para llevar a cabo las primera etapa del </w:t>
      </w:r>
      <w:r w:rsidRPr="005C42BE">
        <w:rPr>
          <w:rFonts w:ascii="Arial" w:eastAsia="Arial Unicode MS" w:hAnsi="Arial" w:cs="Arial"/>
          <w:sz w:val="22"/>
          <w:szCs w:val="22"/>
          <w:lang w:val="es-MX"/>
        </w:rPr>
        <w:t>PROYECTO INTEGRAL DE INFRAESTRUCTURA Y EQUIPAMIENTO M</w:t>
      </w:r>
      <w:r>
        <w:rPr>
          <w:rFonts w:ascii="Arial" w:eastAsia="Arial Unicode MS" w:hAnsi="Arial" w:cs="Arial"/>
          <w:sz w:val="22"/>
          <w:szCs w:val="22"/>
          <w:lang w:val="es-MX"/>
        </w:rPr>
        <w:t xml:space="preserve">UNICIPAL PRETENDIDO EN EL ÁREA </w:t>
      </w:r>
      <w:r w:rsidRPr="005C42BE">
        <w:rPr>
          <w:rFonts w:ascii="Arial" w:eastAsia="Arial Unicode MS" w:hAnsi="Arial" w:cs="Arial"/>
          <w:sz w:val="22"/>
          <w:szCs w:val="22"/>
          <w:lang w:val="es-MX"/>
        </w:rPr>
        <w:t xml:space="preserve">DE LA COLONIA AZTECA PARA EL DESARROLLO DE ACTIVIDADES DEPORTIVAS Y CULTURALES  hasta donde la misma alcance limitada a los recursos y en las condiciones asignadas en el </w:t>
      </w:r>
      <w:r>
        <w:rPr>
          <w:rFonts w:ascii="Arial" w:eastAsia="Arial Unicode MS" w:hAnsi="Arial" w:cs="Arial"/>
          <w:sz w:val="22"/>
          <w:szCs w:val="22"/>
          <w:lang w:val="es-MX"/>
        </w:rPr>
        <w:t xml:space="preserve">punto de </w:t>
      </w:r>
      <w:r w:rsidRPr="005C42BE">
        <w:rPr>
          <w:rFonts w:ascii="Arial" w:eastAsia="Arial Unicode MS" w:hAnsi="Arial" w:cs="Arial"/>
          <w:sz w:val="22"/>
          <w:szCs w:val="22"/>
          <w:lang w:val="es-MX"/>
        </w:rPr>
        <w:t>acuerdo PRIMERO</w:t>
      </w:r>
      <w:r>
        <w:rPr>
          <w:rFonts w:ascii="Arial" w:eastAsia="Arial Unicode MS" w:hAnsi="Arial" w:cs="Arial"/>
          <w:sz w:val="22"/>
          <w:szCs w:val="22"/>
          <w:lang w:val="es-MX"/>
        </w:rPr>
        <w:t>.</w:t>
      </w:r>
    </w:p>
    <w:p w:rsidR="003B7D81" w:rsidRPr="005C42BE" w:rsidRDefault="003B7D81" w:rsidP="003B7D81">
      <w:pPr>
        <w:autoSpaceDE w:val="0"/>
        <w:autoSpaceDN w:val="0"/>
        <w:adjustRightInd w:val="0"/>
        <w:jc w:val="both"/>
        <w:rPr>
          <w:rFonts w:ascii="Arial" w:hAnsi="Arial" w:cs="Arial"/>
          <w:sz w:val="22"/>
          <w:szCs w:val="22"/>
          <w:u w:val="single"/>
          <w:lang w:val="es-MX"/>
        </w:rPr>
      </w:pPr>
    </w:p>
    <w:p w:rsidR="003B7D81" w:rsidRPr="005C42BE" w:rsidRDefault="003B7D81" w:rsidP="003B7D81">
      <w:pPr>
        <w:autoSpaceDE w:val="0"/>
        <w:autoSpaceDN w:val="0"/>
        <w:adjustRightInd w:val="0"/>
        <w:jc w:val="both"/>
        <w:rPr>
          <w:rFonts w:ascii="Arial" w:hAnsi="Arial" w:cs="Arial"/>
          <w:sz w:val="22"/>
          <w:szCs w:val="22"/>
          <w:lang w:val="es-MX"/>
        </w:rPr>
      </w:pPr>
      <w:r>
        <w:rPr>
          <w:rFonts w:ascii="Arial" w:hAnsi="Arial" w:cs="Arial"/>
          <w:b/>
          <w:sz w:val="22"/>
          <w:szCs w:val="22"/>
          <w:lang w:val="es-MX"/>
        </w:rPr>
        <w:t>CUARTO.-</w:t>
      </w:r>
      <w:r w:rsidRPr="005C42BE">
        <w:rPr>
          <w:rFonts w:ascii="Arial" w:hAnsi="Arial" w:cs="Arial"/>
          <w:sz w:val="22"/>
          <w:szCs w:val="22"/>
          <w:lang w:val="es-MX"/>
        </w:rPr>
        <w:t xml:space="preserve"> Se autoriza al Municipio, a llevar a cabo la celebración de los actos jurídicos convenientes o necesarios para formalizar las operaciones descritas en el presente </w:t>
      </w:r>
      <w:r>
        <w:rPr>
          <w:rFonts w:ascii="Arial" w:hAnsi="Arial" w:cs="Arial"/>
          <w:sz w:val="22"/>
          <w:szCs w:val="22"/>
          <w:lang w:val="es-MX"/>
        </w:rPr>
        <w:t>acuerdo</w:t>
      </w:r>
      <w:r w:rsidRPr="005C42BE">
        <w:rPr>
          <w:rFonts w:ascii="Arial" w:hAnsi="Arial" w:cs="Arial"/>
          <w:sz w:val="22"/>
          <w:szCs w:val="22"/>
          <w:lang w:val="es-MX"/>
        </w:rPr>
        <w:t>, incluyendo cualquier acto unilateral, la f</w:t>
      </w:r>
      <w:r>
        <w:rPr>
          <w:rFonts w:ascii="Arial" w:hAnsi="Arial" w:cs="Arial"/>
          <w:sz w:val="22"/>
          <w:szCs w:val="22"/>
          <w:lang w:val="es-MX"/>
        </w:rPr>
        <w:t xml:space="preserve">ormalización de instrucciones, </w:t>
      </w:r>
      <w:r w:rsidRPr="005C42BE">
        <w:rPr>
          <w:rFonts w:ascii="Arial" w:hAnsi="Arial" w:cs="Arial"/>
          <w:sz w:val="22"/>
          <w:szCs w:val="22"/>
          <w:lang w:val="es-MX"/>
        </w:rPr>
        <w:t>mandatos, garantías y/o fuentes de pago.</w:t>
      </w:r>
    </w:p>
    <w:p w:rsidR="003B7D81" w:rsidRPr="005C42BE" w:rsidRDefault="003B7D81" w:rsidP="003B7D81">
      <w:pPr>
        <w:autoSpaceDE w:val="0"/>
        <w:autoSpaceDN w:val="0"/>
        <w:adjustRightInd w:val="0"/>
        <w:jc w:val="both"/>
        <w:rPr>
          <w:rFonts w:ascii="Arial" w:hAnsi="Arial" w:cs="Arial"/>
          <w:strike/>
          <w:sz w:val="22"/>
          <w:szCs w:val="22"/>
          <w:lang w:val="es-MX"/>
        </w:rPr>
      </w:pPr>
    </w:p>
    <w:p w:rsidR="003B7D81" w:rsidRPr="005C42BE" w:rsidRDefault="003B7D81" w:rsidP="003B7D81">
      <w:pPr>
        <w:widowControl w:val="0"/>
        <w:autoSpaceDE w:val="0"/>
        <w:autoSpaceDN w:val="0"/>
        <w:adjustRightInd w:val="0"/>
        <w:jc w:val="both"/>
        <w:rPr>
          <w:rFonts w:ascii="Arial" w:hAnsi="Arial" w:cs="Arial"/>
          <w:sz w:val="22"/>
          <w:szCs w:val="22"/>
          <w:lang w:val="es-MX"/>
        </w:rPr>
      </w:pPr>
      <w:r>
        <w:rPr>
          <w:rFonts w:ascii="Arial" w:hAnsi="Arial" w:cs="Arial"/>
          <w:b/>
          <w:sz w:val="22"/>
          <w:szCs w:val="22"/>
          <w:lang w:val="es-MX"/>
        </w:rPr>
        <w:t>QUINTO</w:t>
      </w:r>
      <w:r w:rsidRPr="005C42BE">
        <w:rPr>
          <w:rFonts w:ascii="Arial" w:hAnsi="Arial" w:cs="Arial"/>
          <w:b/>
          <w:sz w:val="22"/>
          <w:szCs w:val="22"/>
          <w:lang w:val="es-MX"/>
        </w:rPr>
        <w:t>.-</w:t>
      </w:r>
      <w:r w:rsidRPr="005C42BE">
        <w:rPr>
          <w:rFonts w:ascii="Arial" w:hAnsi="Arial" w:cs="Arial"/>
          <w:sz w:val="22"/>
          <w:szCs w:val="22"/>
          <w:lang w:val="es-MX"/>
        </w:rPr>
        <w:t xml:space="preserve">  Publíquese el presente dictamen en el Periódico Oficial del Estado de Nuevo León. </w:t>
      </w:r>
    </w:p>
    <w:p w:rsidR="003B7D81" w:rsidRPr="005C42BE" w:rsidRDefault="003B7D81" w:rsidP="003B7D81">
      <w:pPr>
        <w:autoSpaceDE w:val="0"/>
        <w:autoSpaceDN w:val="0"/>
        <w:adjustRightInd w:val="0"/>
        <w:jc w:val="both"/>
        <w:rPr>
          <w:rFonts w:ascii="Arial" w:hAnsi="Arial" w:cs="Arial"/>
          <w:sz w:val="22"/>
          <w:szCs w:val="22"/>
          <w:lang w:val="es-MX"/>
        </w:rPr>
      </w:pPr>
    </w:p>
    <w:p w:rsidR="003B7D81" w:rsidRPr="005C42BE" w:rsidRDefault="003B7D81" w:rsidP="003B7D81">
      <w:pPr>
        <w:widowControl w:val="0"/>
        <w:autoSpaceDE w:val="0"/>
        <w:autoSpaceDN w:val="0"/>
        <w:adjustRightInd w:val="0"/>
        <w:jc w:val="both"/>
        <w:rPr>
          <w:rFonts w:ascii="Arial" w:hAnsi="Arial" w:cs="Arial"/>
          <w:sz w:val="22"/>
          <w:szCs w:val="22"/>
          <w:lang w:val="es-MX"/>
        </w:rPr>
      </w:pPr>
      <w:r>
        <w:rPr>
          <w:rFonts w:ascii="Arial" w:hAnsi="Arial" w:cs="Arial"/>
          <w:b/>
          <w:sz w:val="22"/>
          <w:szCs w:val="22"/>
          <w:lang w:val="es-ES"/>
        </w:rPr>
        <w:t>SEXTO</w:t>
      </w:r>
      <w:r w:rsidRPr="005C42BE">
        <w:rPr>
          <w:rFonts w:ascii="Arial" w:hAnsi="Arial" w:cs="Arial"/>
          <w:b/>
          <w:sz w:val="22"/>
          <w:szCs w:val="22"/>
          <w:lang w:val="es-ES"/>
        </w:rPr>
        <w:t>.</w:t>
      </w:r>
      <w:r>
        <w:rPr>
          <w:rFonts w:ascii="Arial" w:hAnsi="Arial" w:cs="Arial"/>
          <w:b/>
          <w:sz w:val="22"/>
          <w:szCs w:val="22"/>
          <w:lang w:val="es-ES"/>
        </w:rPr>
        <w:t>-</w:t>
      </w:r>
      <w:r>
        <w:rPr>
          <w:rFonts w:ascii="Arial" w:hAnsi="Arial" w:cs="Arial"/>
          <w:sz w:val="22"/>
          <w:szCs w:val="22"/>
          <w:lang w:val="es-ES"/>
        </w:rPr>
        <w:t xml:space="preserve"> </w:t>
      </w:r>
      <w:r w:rsidRPr="005C42BE">
        <w:rPr>
          <w:rFonts w:ascii="Arial" w:hAnsi="Arial" w:cs="Arial"/>
          <w:sz w:val="22"/>
          <w:szCs w:val="22"/>
          <w:lang w:val="es-MX"/>
        </w:rPr>
        <w:t xml:space="preserve">El presente </w:t>
      </w:r>
      <w:r>
        <w:rPr>
          <w:rFonts w:ascii="Arial" w:hAnsi="Arial" w:cs="Arial"/>
          <w:sz w:val="22"/>
          <w:szCs w:val="22"/>
          <w:lang w:val="es-MX"/>
        </w:rPr>
        <w:t>Acuerdo</w:t>
      </w:r>
      <w:r w:rsidRPr="005C42BE">
        <w:rPr>
          <w:rFonts w:ascii="Arial" w:hAnsi="Arial" w:cs="Arial"/>
          <w:sz w:val="22"/>
          <w:szCs w:val="22"/>
          <w:lang w:val="es-MX"/>
        </w:rPr>
        <w:t xml:space="preserve"> entrará en vigor el día siguiente al de su publicación en el Periódico Oficial del Estado de Nuevo León. </w:t>
      </w:r>
    </w:p>
    <w:p w:rsidR="003B7D81" w:rsidRPr="005C42BE" w:rsidRDefault="003B7D81" w:rsidP="003B7D81">
      <w:pPr>
        <w:autoSpaceDE w:val="0"/>
        <w:autoSpaceDN w:val="0"/>
        <w:adjustRightInd w:val="0"/>
        <w:jc w:val="both"/>
        <w:rPr>
          <w:rFonts w:ascii="Arial" w:hAnsi="Arial" w:cs="Arial"/>
          <w:sz w:val="22"/>
          <w:szCs w:val="22"/>
          <w:lang w:val="es-ES"/>
        </w:rPr>
      </w:pPr>
    </w:p>
    <w:p w:rsidR="003B7D81" w:rsidRPr="005C42BE" w:rsidRDefault="003B7D81" w:rsidP="003B7D81">
      <w:pPr>
        <w:pStyle w:val="Sinespaciado"/>
        <w:jc w:val="both"/>
        <w:rPr>
          <w:rFonts w:ascii="Arial" w:hAnsi="Arial" w:cs="Arial"/>
        </w:rPr>
      </w:pPr>
      <w:r w:rsidRPr="005C42BE">
        <w:rPr>
          <w:rFonts w:ascii="Arial" w:hAnsi="Arial" w:cs="Arial"/>
        </w:rPr>
        <w:t xml:space="preserve">Así lo acuerdan y suscriben a los 08 días del mes de Octubre del año 2019 en San Nicolás de los Garza, Nuevo León, los integrantes de la </w:t>
      </w:r>
    </w:p>
    <w:p w:rsidR="003B7D81" w:rsidRDefault="003B7D81" w:rsidP="003B7D81">
      <w:pPr>
        <w:pStyle w:val="Sinespaciado"/>
        <w:jc w:val="both"/>
        <w:rPr>
          <w:rFonts w:ascii="Arial" w:hAnsi="Arial" w:cs="Arial"/>
        </w:rPr>
      </w:pPr>
    </w:p>
    <w:p w:rsidR="003B7D81" w:rsidRPr="005C42BE" w:rsidRDefault="003B7D81" w:rsidP="003B7D81">
      <w:pPr>
        <w:pStyle w:val="Sinespaciado"/>
        <w:jc w:val="both"/>
        <w:rPr>
          <w:rFonts w:ascii="Arial" w:hAnsi="Arial" w:cs="Arial"/>
        </w:rPr>
      </w:pPr>
    </w:p>
    <w:p w:rsidR="003B7D81" w:rsidRPr="005C42BE" w:rsidRDefault="003B7D81" w:rsidP="003B7D81">
      <w:pPr>
        <w:pStyle w:val="Sinespaciado"/>
        <w:jc w:val="center"/>
        <w:rPr>
          <w:rFonts w:ascii="Arial" w:hAnsi="Arial" w:cs="Arial"/>
          <w:b/>
        </w:rPr>
      </w:pPr>
      <w:r w:rsidRPr="005C42BE">
        <w:rPr>
          <w:rFonts w:ascii="Arial" w:hAnsi="Arial" w:cs="Arial"/>
          <w:b/>
        </w:rPr>
        <w:t xml:space="preserve">POR LA COMISIÓN DE OBRAS PÚBLICAS, </w:t>
      </w:r>
    </w:p>
    <w:p w:rsidR="003B7D81" w:rsidRPr="005C42BE" w:rsidRDefault="003B7D81" w:rsidP="003B7D81">
      <w:pPr>
        <w:pStyle w:val="Sinespaciado"/>
        <w:jc w:val="center"/>
        <w:rPr>
          <w:rFonts w:ascii="Arial" w:hAnsi="Arial" w:cs="Arial"/>
          <w:b/>
        </w:rPr>
      </w:pPr>
      <w:r w:rsidRPr="005C42BE">
        <w:rPr>
          <w:rFonts w:ascii="Arial" w:hAnsi="Arial" w:cs="Arial"/>
          <w:b/>
        </w:rPr>
        <w:t>DESARROLLO URBANO Y NOMENCLATURA</w:t>
      </w:r>
    </w:p>
    <w:p w:rsidR="003B7D81" w:rsidRPr="005C42BE" w:rsidRDefault="003B7D81" w:rsidP="003B7D81">
      <w:pPr>
        <w:ind w:firstLine="708"/>
        <w:jc w:val="both"/>
        <w:rPr>
          <w:rFonts w:ascii="Arial" w:hAnsi="Arial" w:cs="Arial"/>
          <w:sz w:val="22"/>
          <w:szCs w:val="22"/>
        </w:rPr>
      </w:pPr>
    </w:p>
    <w:p w:rsidR="003B7D81" w:rsidRPr="005C42BE" w:rsidRDefault="003B7D81" w:rsidP="003B7D81">
      <w:pPr>
        <w:ind w:firstLine="708"/>
        <w:jc w:val="both"/>
        <w:rPr>
          <w:rFonts w:ascii="Arial" w:hAnsi="Arial" w:cs="Arial"/>
          <w:sz w:val="22"/>
          <w:szCs w:val="22"/>
        </w:rPr>
      </w:pPr>
    </w:p>
    <w:p w:rsidR="003B7D81" w:rsidRPr="005C42BE" w:rsidRDefault="003B7D81" w:rsidP="003B7D81">
      <w:pPr>
        <w:ind w:firstLine="708"/>
        <w:jc w:val="both"/>
        <w:rPr>
          <w:rFonts w:ascii="Arial" w:hAnsi="Arial" w:cs="Arial"/>
          <w:sz w:val="22"/>
          <w:szCs w:val="22"/>
        </w:rPr>
      </w:pPr>
    </w:p>
    <w:p w:rsidR="003B7D81" w:rsidRPr="005C42BE" w:rsidRDefault="003B7D81" w:rsidP="003B7D81">
      <w:pPr>
        <w:ind w:firstLine="708"/>
        <w:jc w:val="both"/>
        <w:rPr>
          <w:rFonts w:ascii="Arial" w:hAnsi="Arial" w:cs="Arial"/>
          <w:sz w:val="22"/>
          <w:szCs w:val="22"/>
        </w:rPr>
      </w:pPr>
    </w:p>
    <w:p w:rsidR="003B7D81" w:rsidRPr="005C42BE" w:rsidRDefault="003B7D81" w:rsidP="003B7D81">
      <w:pPr>
        <w:shd w:val="clear" w:color="auto" w:fill="FFFFFF"/>
        <w:jc w:val="center"/>
        <w:rPr>
          <w:rFonts w:ascii="Arial" w:hAnsi="Arial" w:cs="Arial"/>
          <w:color w:val="222222"/>
          <w:sz w:val="22"/>
          <w:szCs w:val="22"/>
          <w:lang w:eastAsia="es-MX"/>
        </w:rPr>
      </w:pPr>
      <w:r w:rsidRPr="005C42BE">
        <w:rPr>
          <w:rFonts w:ascii="Arial" w:hAnsi="Arial" w:cs="Arial"/>
          <w:color w:val="222222"/>
          <w:sz w:val="22"/>
          <w:szCs w:val="22"/>
          <w:lang w:eastAsia="es-MX"/>
        </w:rPr>
        <w:t>C. ROBERTO BUENO FALCÓN</w:t>
      </w:r>
    </w:p>
    <w:p w:rsidR="003B7D81" w:rsidRPr="005C42BE" w:rsidRDefault="003B7D81" w:rsidP="003B7D81">
      <w:pPr>
        <w:shd w:val="clear" w:color="auto" w:fill="FFFFFF"/>
        <w:jc w:val="center"/>
        <w:rPr>
          <w:rFonts w:ascii="Arial" w:hAnsi="Arial" w:cs="Arial"/>
          <w:color w:val="222222"/>
          <w:sz w:val="22"/>
          <w:szCs w:val="22"/>
          <w:lang w:eastAsia="es-MX"/>
        </w:rPr>
      </w:pPr>
      <w:r w:rsidRPr="005C42BE">
        <w:rPr>
          <w:rFonts w:ascii="Arial" w:hAnsi="Arial" w:cs="Arial"/>
          <w:color w:val="222222"/>
          <w:sz w:val="22"/>
          <w:szCs w:val="22"/>
          <w:lang w:eastAsia="es-MX"/>
        </w:rPr>
        <w:t>PRESIDENTE</w:t>
      </w:r>
    </w:p>
    <w:p w:rsidR="003B7D81" w:rsidRPr="005C42BE" w:rsidRDefault="003B7D81" w:rsidP="003B7D81">
      <w:pPr>
        <w:shd w:val="clear" w:color="auto" w:fill="FFFFFF"/>
        <w:jc w:val="center"/>
        <w:rPr>
          <w:rFonts w:ascii="Arial" w:hAnsi="Arial" w:cs="Arial"/>
          <w:color w:val="222222"/>
          <w:sz w:val="22"/>
          <w:szCs w:val="22"/>
          <w:lang w:eastAsia="es-MX"/>
        </w:rPr>
      </w:pPr>
    </w:p>
    <w:p w:rsidR="003B7D81" w:rsidRPr="005C42BE" w:rsidRDefault="003B7D81" w:rsidP="003B7D81">
      <w:pPr>
        <w:shd w:val="clear" w:color="auto" w:fill="FFFFFF"/>
        <w:jc w:val="center"/>
        <w:rPr>
          <w:rFonts w:ascii="Arial" w:hAnsi="Arial" w:cs="Arial"/>
          <w:color w:val="222222"/>
          <w:sz w:val="22"/>
          <w:szCs w:val="22"/>
          <w:lang w:eastAsia="es-MX"/>
        </w:rPr>
      </w:pPr>
    </w:p>
    <w:p w:rsidR="003B7D81" w:rsidRPr="005C42BE" w:rsidRDefault="003B7D81" w:rsidP="003B7D81">
      <w:pPr>
        <w:shd w:val="clear" w:color="auto" w:fill="FFFFFF"/>
        <w:jc w:val="center"/>
        <w:rPr>
          <w:rFonts w:ascii="Arial" w:hAnsi="Arial" w:cs="Arial"/>
          <w:color w:val="222222"/>
          <w:sz w:val="22"/>
          <w:szCs w:val="22"/>
          <w:lang w:eastAsia="es-MX"/>
        </w:rPr>
      </w:pPr>
    </w:p>
    <w:p w:rsidR="003B7D81" w:rsidRPr="005C42BE" w:rsidRDefault="003B7D81" w:rsidP="003B7D81">
      <w:pPr>
        <w:shd w:val="clear" w:color="auto" w:fill="FFFFFF"/>
        <w:jc w:val="center"/>
        <w:rPr>
          <w:rFonts w:ascii="Arial" w:hAnsi="Arial" w:cs="Arial"/>
          <w:color w:val="222222"/>
          <w:sz w:val="22"/>
          <w:szCs w:val="22"/>
          <w:lang w:eastAsia="es-MX"/>
        </w:rPr>
      </w:pPr>
    </w:p>
    <w:p w:rsidR="003B7D81" w:rsidRPr="005C42BE" w:rsidRDefault="003B7D81" w:rsidP="003B7D81">
      <w:pPr>
        <w:shd w:val="clear" w:color="auto" w:fill="FFFFFF"/>
        <w:jc w:val="center"/>
        <w:rPr>
          <w:rFonts w:ascii="Arial" w:hAnsi="Arial" w:cs="Arial"/>
          <w:color w:val="222222"/>
          <w:sz w:val="22"/>
          <w:szCs w:val="22"/>
          <w:lang w:eastAsia="es-MX"/>
        </w:rPr>
      </w:pPr>
    </w:p>
    <w:p w:rsidR="003B7D81" w:rsidRPr="005C42BE" w:rsidRDefault="003B7D81" w:rsidP="003B7D81">
      <w:pPr>
        <w:shd w:val="clear" w:color="auto" w:fill="FFFFFF"/>
        <w:ind w:left="708" w:firstLine="708"/>
        <w:jc w:val="both"/>
        <w:rPr>
          <w:rFonts w:ascii="Arial" w:hAnsi="Arial" w:cs="Arial"/>
          <w:color w:val="222222"/>
          <w:sz w:val="22"/>
          <w:szCs w:val="22"/>
          <w:lang w:eastAsia="es-MX"/>
        </w:rPr>
      </w:pPr>
      <w:r w:rsidRPr="005C42BE">
        <w:rPr>
          <w:rFonts w:ascii="Arial" w:hAnsi="Arial" w:cs="Arial"/>
          <w:color w:val="222222"/>
          <w:sz w:val="22"/>
          <w:szCs w:val="22"/>
          <w:lang w:eastAsia="es-MX"/>
        </w:rPr>
        <w:t>C. CLAUDIA CANO RODRÍGUEZ</w:t>
      </w:r>
      <w:r w:rsidRPr="005C42BE">
        <w:rPr>
          <w:rFonts w:ascii="Arial" w:hAnsi="Arial" w:cs="Arial"/>
          <w:color w:val="222222"/>
          <w:sz w:val="22"/>
          <w:szCs w:val="22"/>
          <w:lang w:eastAsia="es-MX"/>
        </w:rPr>
        <w:tab/>
      </w:r>
      <w:r w:rsidRPr="005C42BE">
        <w:rPr>
          <w:rFonts w:ascii="Arial" w:hAnsi="Arial" w:cs="Arial"/>
          <w:color w:val="222222"/>
          <w:sz w:val="22"/>
          <w:szCs w:val="22"/>
          <w:lang w:eastAsia="es-MX"/>
        </w:rPr>
        <w:tab/>
        <w:t>C. YANET ILEANA GARZA CARVAJAL</w:t>
      </w:r>
    </w:p>
    <w:p w:rsidR="003B7D81" w:rsidRPr="005C42BE" w:rsidRDefault="003B7D81" w:rsidP="003B7D81">
      <w:pPr>
        <w:shd w:val="clear" w:color="auto" w:fill="FFFFFF"/>
        <w:ind w:left="1416" w:firstLine="708"/>
        <w:jc w:val="both"/>
        <w:rPr>
          <w:rFonts w:ascii="Arial" w:hAnsi="Arial" w:cs="Arial"/>
          <w:color w:val="222222"/>
          <w:sz w:val="22"/>
          <w:szCs w:val="22"/>
          <w:lang w:eastAsia="es-MX"/>
        </w:rPr>
      </w:pPr>
      <w:r w:rsidRPr="005C42BE">
        <w:rPr>
          <w:rFonts w:ascii="Arial" w:hAnsi="Arial" w:cs="Arial"/>
          <w:color w:val="222222"/>
          <w:sz w:val="22"/>
          <w:szCs w:val="22"/>
          <w:lang w:eastAsia="es-MX"/>
        </w:rPr>
        <w:t xml:space="preserve">    SECRETARIA</w:t>
      </w:r>
      <w:r w:rsidRPr="005C42BE">
        <w:rPr>
          <w:rFonts w:ascii="Arial" w:hAnsi="Arial" w:cs="Arial"/>
          <w:color w:val="222222"/>
          <w:sz w:val="22"/>
          <w:szCs w:val="22"/>
          <w:lang w:eastAsia="es-MX"/>
        </w:rPr>
        <w:tab/>
      </w:r>
      <w:r w:rsidRPr="005C42BE">
        <w:rPr>
          <w:rFonts w:ascii="Arial" w:hAnsi="Arial" w:cs="Arial"/>
          <w:color w:val="222222"/>
          <w:sz w:val="22"/>
          <w:szCs w:val="22"/>
          <w:lang w:eastAsia="es-MX"/>
        </w:rPr>
        <w:tab/>
      </w:r>
      <w:r w:rsidRPr="005C42BE">
        <w:rPr>
          <w:rFonts w:ascii="Arial" w:hAnsi="Arial" w:cs="Arial"/>
          <w:color w:val="222222"/>
          <w:sz w:val="22"/>
          <w:szCs w:val="22"/>
          <w:lang w:eastAsia="es-MX"/>
        </w:rPr>
        <w:tab/>
      </w:r>
      <w:r w:rsidRPr="005C42BE">
        <w:rPr>
          <w:rFonts w:ascii="Arial" w:hAnsi="Arial" w:cs="Arial"/>
          <w:color w:val="222222"/>
          <w:sz w:val="22"/>
          <w:szCs w:val="22"/>
          <w:lang w:eastAsia="es-MX"/>
        </w:rPr>
        <w:tab/>
      </w:r>
      <w:r w:rsidRPr="005C42BE">
        <w:rPr>
          <w:rFonts w:ascii="Arial" w:hAnsi="Arial" w:cs="Arial"/>
          <w:color w:val="222222"/>
          <w:sz w:val="22"/>
          <w:szCs w:val="22"/>
          <w:lang w:eastAsia="es-MX"/>
        </w:rPr>
        <w:tab/>
        <w:t xml:space="preserve">   VOCAL</w:t>
      </w:r>
    </w:p>
    <w:p w:rsidR="003B7D81" w:rsidRPr="005C42BE" w:rsidRDefault="003B7D81" w:rsidP="003B7D81">
      <w:pPr>
        <w:shd w:val="clear" w:color="auto" w:fill="FFFFFF"/>
        <w:jc w:val="both"/>
        <w:rPr>
          <w:rFonts w:ascii="Arial" w:hAnsi="Arial" w:cs="Arial"/>
          <w:color w:val="222222"/>
          <w:sz w:val="22"/>
          <w:szCs w:val="22"/>
          <w:lang w:eastAsia="es-MX"/>
        </w:rPr>
      </w:pPr>
      <w:r w:rsidRPr="005C42BE">
        <w:rPr>
          <w:rFonts w:ascii="Arial" w:hAnsi="Arial" w:cs="Arial"/>
          <w:color w:val="222222"/>
          <w:sz w:val="22"/>
          <w:szCs w:val="22"/>
          <w:lang w:eastAsia="es-MX"/>
        </w:rPr>
        <w:tab/>
      </w:r>
    </w:p>
    <w:p w:rsidR="003B7D81" w:rsidRPr="005C42BE" w:rsidRDefault="003B7D81" w:rsidP="003B7D81">
      <w:pPr>
        <w:shd w:val="clear" w:color="auto" w:fill="FFFFFF"/>
        <w:jc w:val="both"/>
        <w:rPr>
          <w:rFonts w:ascii="Arial" w:hAnsi="Arial" w:cs="Arial"/>
          <w:color w:val="222222"/>
          <w:sz w:val="22"/>
          <w:szCs w:val="22"/>
          <w:lang w:eastAsia="es-MX"/>
        </w:rPr>
      </w:pPr>
    </w:p>
    <w:p w:rsidR="003B7D81" w:rsidRPr="005C42BE" w:rsidRDefault="003B7D81" w:rsidP="003B7D81">
      <w:pPr>
        <w:shd w:val="clear" w:color="auto" w:fill="FFFFFF"/>
        <w:jc w:val="both"/>
        <w:rPr>
          <w:rFonts w:ascii="Arial" w:hAnsi="Arial" w:cs="Arial"/>
          <w:color w:val="222222"/>
          <w:sz w:val="22"/>
          <w:szCs w:val="22"/>
          <w:lang w:eastAsia="es-MX"/>
        </w:rPr>
      </w:pPr>
    </w:p>
    <w:p w:rsidR="003B7D81" w:rsidRPr="005C42BE" w:rsidRDefault="003B7D81" w:rsidP="003B7D81">
      <w:pPr>
        <w:shd w:val="clear" w:color="auto" w:fill="FFFFFF"/>
        <w:jc w:val="both"/>
        <w:rPr>
          <w:rFonts w:ascii="Arial" w:hAnsi="Arial" w:cs="Arial"/>
          <w:color w:val="222222"/>
          <w:sz w:val="22"/>
          <w:szCs w:val="22"/>
          <w:lang w:eastAsia="es-MX"/>
        </w:rPr>
      </w:pPr>
    </w:p>
    <w:p w:rsidR="003B7D81" w:rsidRPr="005C42BE" w:rsidRDefault="003B7D81" w:rsidP="003B7D81">
      <w:pPr>
        <w:shd w:val="clear" w:color="auto" w:fill="FFFFFF"/>
        <w:jc w:val="both"/>
        <w:rPr>
          <w:rFonts w:ascii="Arial" w:hAnsi="Arial" w:cs="Arial"/>
          <w:color w:val="222222"/>
          <w:sz w:val="22"/>
          <w:szCs w:val="22"/>
          <w:lang w:eastAsia="es-MX"/>
        </w:rPr>
      </w:pPr>
    </w:p>
    <w:p w:rsidR="003B7D81" w:rsidRPr="005C42BE" w:rsidRDefault="003B7D81" w:rsidP="003B7D81">
      <w:pPr>
        <w:shd w:val="clear" w:color="auto" w:fill="FFFFFF"/>
        <w:ind w:firstLine="708"/>
        <w:jc w:val="both"/>
        <w:rPr>
          <w:rFonts w:ascii="Arial" w:hAnsi="Arial" w:cs="Arial"/>
          <w:color w:val="222222"/>
          <w:sz w:val="22"/>
          <w:szCs w:val="22"/>
          <w:lang w:eastAsia="es-MX"/>
        </w:rPr>
      </w:pPr>
      <w:r w:rsidRPr="005C42BE">
        <w:rPr>
          <w:rFonts w:ascii="Arial" w:hAnsi="Arial" w:cs="Arial"/>
          <w:color w:val="222222"/>
          <w:sz w:val="22"/>
          <w:szCs w:val="22"/>
          <w:lang w:eastAsia="es-MX"/>
        </w:rPr>
        <w:t>C. KATTY CECILIA CASTILLO PEÑA</w:t>
      </w:r>
      <w:r w:rsidRPr="005C42BE">
        <w:rPr>
          <w:rFonts w:ascii="Arial" w:hAnsi="Arial" w:cs="Arial"/>
          <w:color w:val="222222"/>
          <w:sz w:val="22"/>
          <w:szCs w:val="22"/>
          <w:lang w:eastAsia="es-MX"/>
        </w:rPr>
        <w:tab/>
      </w:r>
      <w:r w:rsidRPr="005C42BE">
        <w:rPr>
          <w:rFonts w:ascii="Arial" w:hAnsi="Arial" w:cs="Arial"/>
          <w:color w:val="222222"/>
          <w:sz w:val="22"/>
          <w:szCs w:val="22"/>
          <w:lang w:eastAsia="es-MX"/>
        </w:rPr>
        <w:tab/>
        <w:t>C. NORA HERMINIA GARCÍA CANTÚ</w:t>
      </w:r>
    </w:p>
    <w:p w:rsidR="003B7D81" w:rsidRPr="005C42BE" w:rsidRDefault="003B7D81" w:rsidP="003B7D81">
      <w:pPr>
        <w:pStyle w:val="Sinespaciado"/>
        <w:ind w:left="1416" w:firstLine="708"/>
        <w:jc w:val="both"/>
        <w:rPr>
          <w:rFonts w:ascii="Arial" w:hAnsi="Arial" w:cs="Arial"/>
        </w:rPr>
      </w:pPr>
      <w:r w:rsidRPr="005C42BE">
        <w:rPr>
          <w:rFonts w:ascii="Arial" w:hAnsi="Arial" w:cs="Arial"/>
          <w:color w:val="222222"/>
          <w:lang w:eastAsia="es-MX"/>
        </w:rPr>
        <w:t xml:space="preserve">      VOCAL</w:t>
      </w:r>
      <w:r w:rsidRPr="005C42BE">
        <w:rPr>
          <w:rFonts w:ascii="Arial" w:hAnsi="Arial" w:cs="Arial"/>
          <w:color w:val="222222"/>
          <w:lang w:eastAsia="es-MX"/>
        </w:rPr>
        <w:tab/>
      </w:r>
      <w:r w:rsidRPr="005C42BE">
        <w:rPr>
          <w:rFonts w:ascii="Arial" w:hAnsi="Arial" w:cs="Arial"/>
          <w:color w:val="222222"/>
          <w:lang w:eastAsia="es-MX"/>
        </w:rPr>
        <w:tab/>
      </w:r>
      <w:r w:rsidRPr="005C42BE">
        <w:rPr>
          <w:rFonts w:ascii="Arial" w:hAnsi="Arial" w:cs="Arial"/>
          <w:color w:val="222222"/>
          <w:lang w:eastAsia="es-MX"/>
        </w:rPr>
        <w:tab/>
      </w:r>
      <w:r w:rsidRPr="005C42BE">
        <w:rPr>
          <w:rFonts w:ascii="Arial" w:hAnsi="Arial" w:cs="Arial"/>
          <w:color w:val="222222"/>
          <w:lang w:eastAsia="es-MX"/>
        </w:rPr>
        <w:tab/>
      </w:r>
      <w:r w:rsidRPr="005C42BE">
        <w:rPr>
          <w:rFonts w:ascii="Arial" w:hAnsi="Arial" w:cs="Arial"/>
          <w:color w:val="222222"/>
          <w:lang w:eastAsia="es-MX"/>
        </w:rPr>
        <w:tab/>
      </w:r>
      <w:r w:rsidRPr="005C42BE">
        <w:rPr>
          <w:rFonts w:ascii="Arial" w:hAnsi="Arial" w:cs="Arial"/>
          <w:color w:val="222222"/>
          <w:lang w:eastAsia="es-MX"/>
        </w:rPr>
        <w:tab/>
        <w:t xml:space="preserve">    </w:t>
      </w:r>
      <w:proofErr w:type="spellStart"/>
      <w:r w:rsidRPr="005C42BE">
        <w:rPr>
          <w:rFonts w:ascii="Arial" w:hAnsi="Arial" w:cs="Arial"/>
          <w:color w:val="222222"/>
          <w:lang w:eastAsia="es-MX"/>
        </w:rPr>
        <w:t>VOCAL</w:t>
      </w:r>
      <w:proofErr w:type="spellEnd"/>
    </w:p>
    <w:p w:rsidR="003B7D81" w:rsidRPr="005C42BE" w:rsidRDefault="003B7D81" w:rsidP="003B7D81">
      <w:pPr>
        <w:pStyle w:val="Sinespaciado"/>
        <w:jc w:val="both"/>
        <w:rPr>
          <w:rFonts w:ascii="Arial" w:hAnsi="Arial" w:cs="Arial"/>
        </w:rPr>
      </w:pPr>
    </w:p>
    <w:p w:rsidR="003B7D81" w:rsidRPr="005C42BE" w:rsidRDefault="003B7D81" w:rsidP="003B7D81">
      <w:pPr>
        <w:pStyle w:val="Sinespaciado"/>
        <w:jc w:val="both"/>
        <w:rPr>
          <w:rFonts w:ascii="Arial" w:hAnsi="Arial" w:cs="Arial"/>
        </w:rPr>
      </w:pPr>
    </w:p>
    <w:p w:rsidR="003B7D81" w:rsidRDefault="003B7D81" w:rsidP="003B7D81">
      <w:pPr>
        <w:pStyle w:val="Sinespaciado"/>
        <w:jc w:val="center"/>
        <w:rPr>
          <w:rFonts w:ascii="Arial" w:hAnsi="Arial" w:cs="Arial"/>
          <w:b/>
        </w:rPr>
      </w:pPr>
    </w:p>
    <w:p w:rsidR="003B7D81" w:rsidRDefault="003B7D81" w:rsidP="003B7D81">
      <w:pPr>
        <w:pStyle w:val="Sinespaciado"/>
        <w:jc w:val="center"/>
        <w:rPr>
          <w:rFonts w:ascii="Arial" w:hAnsi="Arial" w:cs="Arial"/>
          <w:b/>
        </w:rPr>
      </w:pPr>
    </w:p>
    <w:p w:rsidR="003B7D81" w:rsidRPr="005C42BE" w:rsidRDefault="003B7D81" w:rsidP="003B7D81">
      <w:pPr>
        <w:pStyle w:val="Sinespaciado"/>
        <w:jc w:val="center"/>
        <w:rPr>
          <w:rFonts w:ascii="Arial" w:hAnsi="Arial" w:cs="Arial"/>
          <w:b/>
        </w:rPr>
      </w:pPr>
      <w:r w:rsidRPr="005C42BE">
        <w:rPr>
          <w:rFonts w:ascii="Arial" w:hAnsi="Arial" w:cs="Arial"/>
          <w:b/>
        </w:rPr>
        <w:lastRenderedPageBreak/>
        <w:t>POR LA COMISIÓN DE HACIENDA MUNICIPAL</w:t>
      </w:r>
    </w:p>
    <w:p w:rsidR="003B7D81" w:rsidRPr="005C42BE" w:rsidRDefault="003B7D81" w:rsidP="003B7D81">
      <w:pPr>
        <w:ind w:firstLine="708"/>
        <w:jc w:val="both"/>
        <w:rPr>
          <w:rFonts w:ascii="Arial" w:hAnsi="Arial" w:cs="Arial"/>
          <w:sz w:val="22"/>
          <w:szCs w:val="22"/>
        </w:rPr>
      </w:pPr>
    </w:p>
    <w:p w:rsidR="003B7D81" w:rsidRPr="005C42BE" w:rsidRDefault="003B7D81" w:rsidP="003B7D81">
      <w:pPr>
        <w:ind w:firstLine="708"/>
        <w:jc w:val="both"/>
        <w:rPr>
          <w:rFonts w:ascii="Arial" w:hAnsi="Arial" w:cs="Arial"/>
          <w:sz w:val="22"/>
          <w:szCs w:val="22"/>
        </w:rPr>
      </w:pPr>
    </w:p>
    <w:p w:rsidR="003B7D81" w:rsidRPr="005C42BE" w:rsidRDefault="003B7D81" w:rsidP="003B7D81">
      <w:pPr>
        <w:ind w:firstLine="708"/>
        <w:jc w:val="both"/>
        <w:rPr>
          <w:rFonts w:ascii="Arial" w:hAnsi="Arial" w:cs="Arial"/>
          <w:sz w:val="22"/>
          <w:szCs w:val="22"/>
        </w:rPr>
      </w:pPr>
    </w:p>
    <w:p w:rsidR="003B7D81" w:rsidRPr="005C42BE" w:rsidRDefault="003B7D81" w:rsidP="003B7D81">
      <w:pPr>
        <w:ind w:firstLine="708"/>
        <w:jc w:val="both"/>
        <w:rPr>
          <w:rFonts w:ascii="Arial" w:hAnsi="Arial" w:cs="Arial"/>
          <w:sz w:val="22"/>
          <w:szCs w:val="22"/>
        </w:rPr>
      </w:pPr>
    </w:p>
    <w:p w:rsidR="003B7D81" w:rsidRPr="005C42BE" w:rsidRDefault="003B7D81" w:rsidP="003B7D81">
      <w:pPr>
        <w:shd w:val="clear" w:color="auto" w:fill="FFFFFF"/>
        <w:jc w:val="center"/>
        <w:rPr>
          <w:rFonts w:ascii="Arial" w:hAnsi="Arial" w:cs="Arial"/>
          <w:color w:val="222222"/>
          <w:sz w:val="22"/>
          <w:szCs w:val="22"/>
          <w:lang w:eastAsia="es-MX"/>
        </w:rPr>
      </w:pPr>
      <w:r w:rsidRPr="005C42BE">
        <w:rPr>
          <w:rFonts w:ascii="Arial" w:hAnsi="Arial" w:cs="Arial"/>
          <w:color w:val="222222"/>
          <w:sz w:val="22"/>
          <w:szCs w:val="22"/>
          <w:lang w:eastAsia="es-MX"/>
        </w:rPr>
        <w:t>C. ROBERTO BUENO FALCÓN</w:t>
      </w:r>
    </w:p>
    <w:p w:rsidR="003B7D81" w:rsidRPr="005C42BE" w:rsidRDefault="003B7D81" w:rsidP="003B7D81">
      <w:pPr>
        <w:shd w:val="clear" w:color="auto" w:fill="FFFFFF"/>
        <w:jc w:val="center"/>
        <w:rPr>
          <w:rFonts w:ascii="Arial" w:hAnsi="Arial" w:cs="Arial"/>
          <w:color w:val="222222"/>
          <w:sz w:val="22"/>
          <w:szCs w:val="22"/>
          <w:lang w:eastAsia="es-MX"/>
        </w:rPr>
      </w:pPr>
      <w:r w:rsidRPr="005C42BE">
        <w:rPr>
          <w:rFonts w:ascii="Arial" w:hAnsi="Arial" w:cs="Arial"/>
          <w:color w:val="222222"/>
          <w:sz w:val="22"/>
          <w:szCs w:val="22"/>
          <w:lang w:eastAsia="es-MX"/>
        </w:rPr>
        <w:t>PRESIDENTE</w:t>
      </w:r>
    </w:p>
    <w:p w:rsidR="003B7D81" w:rsidRPr="005C42BE" w:rsidRDefault="003B7D81" w:rsidP="003B7D81">
      <w:pPr>
        <w:shd w:val="clear" w:color="auto" w:fill="FFFFFF"/>
        <w:jc w:val="center"/>
        <w:rPr>
          <w:rFonts w:ascii="Arial" w:hAnsi="Arial" w:cs="Arial"/>
          <w:color w:val="222222"/>
          <w:sz w:val="22"/>
          <w:szCs w:val="22"/>
          <w:lang w:eastAsia="es-MX"/>
        </w:rPr>
      </w:pPr>
    </w:p>
    <w:p w:rsidR="003B7D81" w:rsidRPr="005C42BE" w:rsidRDefault="003B7D81" w:rsidP="003B7D81">
      <w:pPr>
        <w:shd w:val="clear" w:color="auto" w:fill="FFFFFF"/>
        <w:jc w:val="center"/>
        <w:rPr>
          <w:rFonts w:ascii="Arial" w:hAnsi="Arial" w:cs="Arial"/>
          <w:color w:val="222222"/>
          <w:sz w:val="22"/>
          <w:szCs w:val="22"/>
          <w:lang w:eastAsia="es-MX"/>
        </w:rPr>
      </w:pPr>
    </w:p>
    <w:p w:rsidR="003B7D81" w:rsidRPr="005C42BE" w:rsidRDefault="003B7D81" w:rsidP="003B7D81">
      <w:pPr>
        <w:shd w:val="clear" w:color="auto" w:fill="FFFFFF"/>
        <w:jc w:val="center"/>
        <w:rPr>
          <w:rFonts w:ascii="Arial" w:hAnsi="Arial" w:cs="Arial"/>
          <w:color w:val="222222"/>
          <w:sz w:val="22"/>
          <w:szCs w:val="22"/>
          <w:lang w:eastAsia="es-MX"/>
        </w:rPr>
      </w:pPr>
    </w:p>
    <w:p w:rsidR="003B7D81" w:rsidRPr="005C42BE" w:rsidRDefault="003B7D81" w:rsidP="003B7D81">
      <w:pPr>
        <w:shd w:val="clear" w:color="auto" w:fill="FFFFFF"/>
        <w:jc w:val="center"/>
        <w:rPr>
          <w:rFonts w:ascii="Arial" w:hAnsi="Arial" w:cs="Arial"/>
          <w:color w:val="222222"/>
          <w:sz w:val="22"/>
          <w:szCs w:val="22"/>
          <w:lang w:eastAsia="es-MX"/>
        </w:rPr>
      </w:pPr>
    </w:p>
    <w:p w:rsidR="003B7D81" w:rsidRPr="005C42BE" w:rsidRDefault="003B7D81" w:rsidP="003B7D81">
      <w:pPr>
        <w:shd w:val="clear" w:color="auto" w:fill="FFFFFF"/>
        <w:jc w:val="center"/>
        <w:rPr>
          <w:rFonts w:ascii="Arial" w:hAnsi="Arial" w:cs="Arial"/>
          <w:color w:val="222222"/>
          <w:sz w:val="22"/>
          <w:szCs w:val="22"/>
          <w:lang w:eastAsia="es-MX"/>
        </w:rPr>
      </w:pPr>
    </w:p>
    <w:p w:rsidR="003B7D81" w:rsidRPr="005C42BE" w:rsidRDefault="003B7D81" w:rsidP="003B7D81">
      <w:pPr>
        <w:shd w:val="clear" w:color="auto" w:fill="FFFFFF"/>
        <w:ind w:left="708" w:firstLine="708"/>
        <w:jc w:val="both"/>
        <w:rPr>
          <w:rFonts w:ascii="Arial" w:hAnsi="Arial" w:cs="Arial"/>
          <w:color w:val="222222"/>
          <w:sz w:val="22"/>
          <w:szCs w:val="22"/>
          <w:lang w:eastAsia="es-MX"/>
        </w:rPr>
      </w:pPr>
      <w:r w:rsidRPr="005C42BE">
        <w:rPr>
          <w:rFonts w:ascii="Arial" w:hAnsi="Arial" w:cs="Arial"/>
          <w:color w:val="222222"/>
          <w:sz w:val="22"/>
          <w:szCs w:val="22"/>
          <w:lang w:eastAsia="es-MX"/>
        </w:rPr>
        <w:t>C. CLAUDIA CANO RODRÍGUEZ</w:t>
      </w:r>
      <w:r w:rsidRPr="005C42BE">
        <w:rPr>
          <w:rFonts w:ascii="Arial" w:hAnsi="Arial" w:cs="Arial"/>
          <w:color w:val="222222"/>
          <w:sz w:val="22"/>
          <w:szCs w:val="22"/>
          <w:lang w:eastAsia="es-MX"/>
        </w:rPr>
        <w:tab/>
      </w:r>
      <w:r w:rsidRPr="005C42BE">
        <w:rPr>
          <w:rFonts w:ascii="Arial" w:hAnsi="Arial" w:cs="Arial"/>
          <w:color w:val="222222"/>
          <w:sz w:val="22"/>
          <w:szCs w:val="22"/>
          <w:lang w:eastAsia="es-MX"/>
        </w:rPr>
        <w:tab/>
        <w:t>C. YANET ILEANA GARZA CARVAJAL</w:t>
      </w:r>
    </w:p>
    <w:p w:rsidR="003B7D81" w:rsidRPr="005C42BE" w:rsidRDefault="003B7D81" w:rsidP="003B7D81">
      <w:pPr>
        <w:shd w:val="clear" w:color="auto" w:fill="FFFFFF"/>
        <w:ind w:left="1416" w:firstLine="708"/>
        <w:jc w:val="both"/>
        <w:rPr>
          <w:rFonts w:ascii="Arial" w:hAnsi="Arial" w:cs="Arial"/>
          <w:color w:val="222222"/>
          <w:sz w:val="22"/>
          <w:szCs w:val="22"/>
          <w:lang w:eastAsia="es-MX"/>
        </w:rPr>
      </w:pPr>
      <w:r w:rsidRPr="005C42BE">
        <w:rPr>
          <w:rFonts w:ascii="Arial" w:hAnsi="Arial" w:cs="Arial"/>
          <w:color w:val="222222"/>
          <w:sz w:val="22"/>
          <w:szCs w:val="22"/>
          <w:lang w:eastAsia="es-MX"/>
        </w:rPr>
        <w:t xml:space="preserve">    SECRETARIA</w:t>
      </w:r>
      <w:r w:rsidRPr="005C42BE">
        <w:rPr>
          <w:rFonts w:ascii="Arial" w:hAnsi="Arial" w:cs="Arial"/>
          <w:color w:val="222222"/>
          <w:sz w:val="22"/>
          <w:szCs w:val="22"/>
          <w:lang w:eastAsia="es-MX"/>
        </w:rPr>
        <w:tab/>
      </w:r>
      <w:r w:rsidRPr="005C42BE">
        <w:rPr>
          <w:rFonts w:ascii="Arial" w:hAnsi="Arial" w:cs="Arial"/>
          <w:color w:val="222222"/>
          <w:sz w:val="22"/>
          <w:szCs w:val="22"/>
          <w:lang w:eastAsia="es-MX"/>
        </w:rPr>
        <w:tab/>
      </w:r>
      <w:r w:rsidRPr="005C42BE">
        <w:rPr>
          <w:rFonts w:ascii="Arial" w:hAnsi="Arial" w:cs="Arial"/>
          <w:color w:val="222222"/>
          <w:sz w:val="22"/>
          <w:szCs w:val="22"/>
          <w:lang w:eastAsia="es-MX"/>
        </w:rPr>
        <w:tab/>
      </w:r>
      <w:r w:rsidRPr="005C42BE">
        <w:rPr>
          <w:rFonts w:ascii="Arial" w:hAnsi="Arial" w:cs="Arial"/>
          <w:color w:val="222222"/>
          <w:sz w:val="22"/>
          <w:szCs w:val="22"/>
          <w:lang w:eastAsia="es-MX"/>
        </w:rPr>
        <w:tab/>
      </w:r>
      <w:r w:rsidRPr="005C42BE">
        <w:rPr>
          <w:rFonts w:ascii="Arial" w:hAnsi="Arial" w:cs="Arial"/>
          <w:color w:val="222222"/>
          <w:sz w:val="22"/>
          <w:szCs w:val="22"/>
          <w:lang w:eastAsia="es-MX"/>
        </w:rPr>
        <w:tab/>
        <w:t xml:space="preserve">   VOCAL</w:t>
      </w:r>
    </w:p>
    <w:p w:rsidR="003B7D81" w:rsidRPr="005C42BE" w:rsidRDefault="003B7D81" w:rsidP="003B7D81">
      <w:pPr>
        <w:shd w:val="clear" w:color="auto" w:fill="FFFFFF"/>
        <w:jc w:val="both"/>
        <w:rPr>
          <w:rFonts w:ascii="Arial" w:hAnsi="Arial" w:cs="Arial"/>
          <w:color w:val="222222"/>
          <w:sz w:val="22"/>
          <w:szCs w:val="22"/>
          <w:lang w:eastAsia="es-MX"/>
        </w:rPr>
      </w:pPr>
    </w:p>
    <w:p w:rsidR="003B7D81" w:rsidRPr="005C42BE" w:rsidRDefault="003B7D81" w:rsidP="003B7D81">
      <w:pPr>
        <w:shd w:val="clear" w:color="auto" w:fill="FFFFFF"/>
        <w:jc w:val="both"/>
        <w:rPr>
          <w:rFonts w:ascii="Arial" w:hAnsi="Arial" w:cs="Arial"/>
          <w:color w:val="222222"/>
          <w:sz w:val="22"/>
          <w:szCs w:val="22"/>
          <w:lang w:eastAsia="es-MX"/>
        </w:rPr>
      </w:pPr>
    </w:p>
    <w:p w:rsidR="003B7D81" w:rsidRPr="005C42BE" w:rsidRDefault="003B7D81" w:rsidP="003B7D81">
      <w:pPr>
        <w:shd w:val="clear" w:color="auto" w:fill="FFFFFF"/>
        <w:jc w:val="both"/>
        <w:rPr>
          <w:rFonts w:ascii="Arial" w:hAnsi="Arial" w:cs="Arial"/>
          <w:color w:val="222222"/>
          <w:sz w:val="22"/>
          <w:szCs w:val="22"/>
          <w:lang w:eastAsia="es-MX"/>
        </w:rPr>
      </w:pPr>
    </w:p>
    <w:p w:rsidR="003B7D81" w:rsidRPr="005C42BE" w:rsidRDefault="003B7D81" w:rsidP="003B7D81">
      <w:pPr>
        <w:shd w:val="clear" w:color="auto" w:fill="FFFFFF"/>
        <w:jc w:val="both"/>
        <w:rPr>
          <w:rFonts w:ascii="Arial" w:hAnsi="Arial" w:cs="Arial"/>
          <w:color w:val="222222"/>
          <w:sz w:val="22"/>
          <w:szCs w:val="22"/>
          <w:lang w:eastAsia="es-MX"/>
        </w:rPr>
      </w:pPr>
    </w:p>
    <w:p w:rsidR="003B7D81" w:rsidRPr="005C42BE" w:rsidRDefault="003B7D81" w:rsidP="003B7D81">
      <w:pPr>
        <w:shd w:val="clear" w:color="auto" w:fill="FFFFFF"/>
        <w:jc w:val="both"/>
        <w:rPr>
          <w:rFonts w:ascii="Arial" w:hAnsi="Arial" w:cs="Arial"/>
          <w:color w:val="222222"/>
          <w:sz w:val="22"/>
          <w:szCs w:val="22"/>
          <w:lang w:eastAsia="es-MX"/>
        </w:rPr>
      </w:pPr>
    </w:p>
    <w:p w:rsidR="003B7D81" w:rsidRPr="005C42BE" w:rsidRDefault="003B7D81" w:rsidP="003B7D81">
      <w:pPr>
        <w:shd w:val="clear" w:color="auto" w:fill="FFFFFF"/>
        <w:ind w:left="708" w:firstLine="708"/>
        <w:jc w:val="both"/>
        <w:rPr>
          <w:rFonts w:ascii="Arial" w:hAnsi="Arial" w:cs="Arial"/>
          <w:color w:val="222222"/>
          <w:sz w:val="22"/>
          <w:szCs w:val="22"/>
          <w:lang w:eastAsia="es-MX"/>
        </w:rPr>
      </w:pPr>
      <w:r w:rsidRPr="005C42BE">
        <w:rPr>
          <w:rFonts w:ascii="Arial" w:hAnsi="Arial" w:cs="Arial"/>
          <w:color w:val="222222"/>
          <w:sz w:val="22"/>
          <w:szCs w:val="22"/>
          <w:lang w:eastAsia="es-MX"/>
        </w:rPr>
        <w:t>C. SERGIO GALAVIZ GARZA</w:t>
      </w:r>
      <w:r w:rsidRPr="005C42BE">
        <w:rPr>
          <w:rFonts w:ascii="Arial" w:hAnsi="Arial" w:cs="Arial"/>
          <w:color w:val="222222"/>
          <w:sz w:val="22"/>
          <w:szCs w:val="22"/>
          <w:lang w:eastAsia="es-MX"/>
        </w:rPr>
        <w:tab/>
      </w:r>
      <w:r w:rsidRPr="005C42BE">
        <w:rPr>
          <w:rFonts w:ascii="Arial" w:hAnsi="Arial" w:cs="Arial"/>
          <w:color w:val="222222"/>
          <w:sz w:val="22"/>
          <w:szCs w:val="22"/>
          <w:lang w:eastAsia="es-MX"/>
        </w:rPr>
        <w:tab/>
        <w:t>C. JOSÉ LUIS RODRÍGUEZ ROQUE</w:t>
      </w:r>
    </w:p>
    <w:p w:rsidR="003B7D81" w:rsidRPr="005C42BE" w:rsidRDefault="003B7D81" w:rsidP="003B7D81">
      <w:pPr>
        <w:shd w:val="clear" w:color="auto" w:fill="FFFFFF"/>
        <w:ind w:left="1416" w:firstLine="708"/>
        <w:jc w:val="both"/>
        <w:rPr>
          <w:rFonts w:ascii="Arial" w:hAnsi="Arial" w:cs="Arial"/>
          <w:color w:val="222222"/>
          <w:sz w:val="22"/>
          <w:szCs w:val="22"/>
          <w:lang w:eastAsia="es-MX"/>
        </w:rPr>
      </w:pPr>
      <w:r w:rsidRPr="005C42BE">
        <w:rPr>
          <w:rFonts w:ascii="Arial" w:hAnsi="Arial" w:cs="Arial"/>
          <w:color w:val="222222"/>
          <w:sz w:val="22"/>
          <w:szCs w:val="22"/>
          <w:lang w:eastAsia="es-MX"/>
        </w:rPr>
        <w:t xml:space="preserve">      VOCAL</w:t>
      </w:r>
      <w:r w:rsidRPr="005C42BE">
        <w:rPr>
          <w:rFonts w:ascii="Arial" w:hAnsi="Arial" w:cs="Arial"/>
          <w:color w:val="222222"/>
          <w:sz w:val="22"/>
          <w:szCs w:val="22"/>
          <w:lang w:eastAsia="es-MX"/>
        </w:rPr>
        <w:tab/>
      </w:r>
      <w:r w:rsidRPr="005C42BE">
        <w:rPr>
          <w:rFonts w:ascii="Arial" w:hAnsi="Arial" w:cs="Arial"/>
          <w:color w:val="222222"/>
          <w:sz w:val="22"/>
          <w:szCs w:val="22"/>
          <w:lang w:eastAsia="es-MX"/>
        </w:rPr>
        <w:tab/>
      </w:r>
      <w:r w:rsidRPr="005C42BE">
        <w:rPr>
          <w:rFonts w:ascii="Arial" w:hAnsi="Arial" w:cs="Arial"/>
          <w:color w:val="222222"/>
          <w:sz w:val="22"/>
          <w:szCs w:val="22"/>
          <w:lang w:eastAsia="es-MX"/>
        </w:rPr>
        <w:tab/>
      </w:r>
      <w:r w:rsidRPr="005C42BE">
        <w:rPr>
          <w:rFonts w:ascii="Arial" w:hAnsi="Arial" w:cs="Arial"/>
          <w:color w:val="222222"/>
          <w:sz w:val="22"/>
          <w:szCs w:val="22"/>
          <w:lang w:eastAsia="es-MX"/>
        </w:rPr>
        <w:tab/>
      </w:r>
      <w:r w:rsidRPr="005C42BE">
        <w:rPr>
          <w:rFonts w:ascii="Arial" w:hAnsi="Arial" w:cs="Arial"/>
          <w:color w:val="222222"/>
          <w:sz w:val="22"/>
          <w:szCs w:val="22"/>
          <w:lang w:eastAsia="es-MX"/>
        </w:rPr>
        <w:tab/>
      </w:r>
      <w:r w:rsidRPr="005C42BE">
        <w:rPr>
          <w:rFonts w:ascii="Arial" w:hAnsi="Arial" w:cs="Arial"/>
          <w:color w:val="222222"/>
          <w:sz w:val="22"/>
          <w:szCs w:val="22"/>
          <w:lang w:eastAsia="es-MX"/>
        </w:rPr>
        <w:tab/>
        <w:t xml:space="preserve">    </w:t>
      </w:r>
      <w:proofErr w:type="spellStart"/>
      <w:r w:rsidRPr="005C42BE">
        <w:rPr>
          <w:rFonts w:ascii="Arial" w:hAnsi="Arial" w:cs="Arial"/>
          <w:color w:val="222222"/>
          <w:sz w:val="22"/>
          <w:szCs w:val="22"/>
          <w:lang w:eastAsia="es-MX"/>
        </w:rPr>
        <w:t>VOCAL</w:t>
      </w:r>
      <w:proofErr w:type="spellEnd"/>
    </w:p>
    <w:p w:rsidR="003B7D81" w:rsidRPr="005C42BE" w:rsidRDefault="003B7D81" w:rsidP="003B7D81">
      <w:pPr>
        <w:rPr>
          <w:rFonts w:ascii="Arial" w:hAnsi="Arial" w:cs="Arial"/>
          <w:sz w:val="22"/>
          <w:szCs w:val="22"/>
        </w:rPr>
      </w:pPr>
    </w:p>
    <w:p w:rsidR="003B7D81" w:rsidRPr="005C42BE" w:rsidRDefault="003B7D81" w:rsidP="003B7D81">
      <w:pPr>
        <w:rPr>
          <w:rFonts w:ascii="Arial" w:hAnsi="Arial" w:cs="Arial"/>
          <w:sz w:val="22"/>
          <w:szCs w:val="22"/>
        </w:rPr>
      </w:pPr>
    </w:p>
    <w:p w:rsidR="003B7D81" w:rsidRPr="005C42BE" w:rsidRDefault="003B7D81" w:rsidP="003B7D81">
      <w:pPr>
        <w:rPr>
          <w:rFonts w:ascii="Arial" w:hAnsi="Arial" w:cs="Arial"/>
          <w:sz w:val="22"/>
          <w:szCs w:val="22"/>
        </w:rPr>
      </w:pPr>
    </w:p>
    <w:p w:rsidR="003B7D81" w:rsidRPr="005C42BE" w:rsidRDefault="003B7D81" w:rsidP="003B7D81">
      <w:pPr>
        <w:rPr>
          <w:rFonts w:ascii="Arial" w:hAnsi="Arial" w:cs="Arial"/>
          <w:sz w:val="22"/>
          <w:szCs w:val="22"/>
        </w:rPr>
      </w:pPr>
    </w:p>
    <w:p w:rsidR="003B7D81" w:rsidRPr="005C42BE" w:rsidRDefault="003B7D81" w:rsidP="003B7D81">
      <w:pPr>
        <w:rPr>
          <w:rFonts w:ascii="Arial" w:hAnsi="Arial" w:cs="Arial"/>
          <w:sz w:val="22"/>
          <w:szCs w:val="22"/>
        </w:rPr>
      </w:pPr>
    </w:p>
    <w:p w:rsidR="003B7D81" w:rsidRPr="005C42BE" w:rsidRDefault="003B7D81" w:rsidP="003B7D81">
      <w:pPr>
        <w:rPr>
          <w:rFonts w:ascii="Arial" w:hAnsi="Arial" w:cs="Arial"/>
          <w:sz w:val="22"/>
          <w:szCs w:val="22"/>
        </w:rPr>
      </w:pPr>
    </w:p>
    <w:p w:rsidR="003B7D81" w:rsidRPr="005C42BE" w:rsidRDefault="003B7D81" w:rsidP="003B7D81">
      <w:pPr>
        <w:rPr>
          <w:rFonts w:ascii="Arial" w:hAnsi="Arial" w:cs="Arial"/>
          <w:sz w:val="22"/>
          <w:szCs w:val="22"/>
        </w:rPr>
      </w:pPr>
    </w:p>
    <w:p w:rsidR="003B7D81" w:rsidRPr="005C42BE" w:rsidRDefault="003B7D81" w:rsidP="003B7D81">
      <w:pPr>
        <w:rPr>
          <w:rFonts w:ascii="Arial" w:hAnsi="Arial" w:cs="Arial"/>
          <w:sz w:val="22"/>
          <w:szCs w:val="22"/>
        </w:rPr>
      </w:pPr>
    </w:p>
    <w:p w:rsidR="003B7D81" w:rsidRPr="005C42BE" w:rsidRDefault="003B7D81" w:rsidP="003B7D81">
      <w:pPr>
        <w:rPr>
          <w:rFonts w:ascii="Arial" w:hAnsi="Arial" w:cs="Arial"/>
          <w:sz w:val="22"/>
          <w:szCs w:val="22"/>
        </w:rPr>
      </w:pPr>
    </w:p>
    <w:p w:rsidR="003B7D81" w:rsidRPr="005C42BE" w:rsidRDefault="003B7D81" w:rsidP="003B7D81">
      <w:pPr>
        <w:rPr>
          <w:rFonts w:ascii="Arial" w:hAnsi="Arial" w:cs="Arial"/>
          <w:sz w:val="22"/>
          <w:szCs w:val="22"/>
        </w:rPr>
      </w:pPr>
    </w:p>
    <w:p w:rsidR="003B7D81" w:rsidRPr="005C42BE" w:rsidRDefault="003B7D81" w:rsidP="003B7D81">
      <w:pPr>
        <w:rPr>
          <w:rFonts w:ascii="Arial" w:hAnsi="Arial" w:cs="Arial"/>
          <w:sz w:val="22"/>
          <w:szCs w:val="22"/>
        </w:rPr>
      </w:pPr>
    </w:p>
    <w:p w:rsidR="003B7D81" w:rsidRPr="005C42BE" w:rsidRDefault="003B7D81" w:rsidP="003B7D81">
      <w:pPr>
        <w:rPr>
          <w:rFonts w:ascii="Arial" w:hAnsi="Arial" w:cs="Arial"/>
          <w:sz w:val="22"/>
          <w:szCs w:val="22"/>
        </w:rPr>
      </w:pPr>
    </w:p>
    <w:p w:rsidR="003B7D81" w:rsidRPr="005C42BE" w:rsidRDefault="003B7D81" w:rsidP="003B7D81">
      <w:pPr>
        <w:rPr>
          <w:rFonts w:ascii="Arial" w:hAnsi="Arial" w:cs="Arial"/>
          <w:sz w:val="22"/>
          <w:szCs w:val="22"/>
        </w:rPr>
      </w:pPr>
    </w:p>
    <w:p w:rsidR="003B7D81" w:rsidRPr="005C42BE" w:rsidRDefault="003B7D81" w:rsidP="003B7D81">
      <w:pPr>
        <w:rPr>
          <w:rFonts w:ascii="Arial" w:hAnsi="Arial" w:cs="Arial"/>
          <w:sz w:val="22"/>
          <w:szCs w:val="22"/>
        </w:rPr>
      </w:pPr>
    </w:p>
    <w:p w:rsidR="003B7D81" w:rsidRDefault="003B7D81" w:rsidP="003B7D81">
      <w:pPr>
        <w:jc w:val="both"/>
        <w:rPr>
          <w:rFonts w:ascii="Arial" w:hAnsi="Arial" w:cs="Arial"/>
          <w:sz w:val="16"/>
          <w:szCs w:val="16"/>
        </w:rPr>
      </w:pPr>
    </w:p>
    <w:p w:rsidR="003B7D81" w:rsidRDefault="003B7D81" w:rsidP="003B7D81">
      <w:pPr>
        <w:jc w:val="both"/>
        <w:rPr>
          <w:rFonts w:ascii="Arial" w:hAnsi="Arial" w:cs="Arial"/>
          <w:sz w:val="16"/>
          <w:szCs w:val="16"/>
        </w:rPr>
      </w:pPr>
    </w:p>
    <w:p w:rsidR="003B7D81" w:rsidRDefault="003B7D81" w:rsidP="003B7D81">
      <w:pPr>
        <w:jc w:val="both"/>
        <w:rPr>
          <w:rFonts w:ascii="Arial" w:hAnsi="Arial" w:cs="Arial"/>
          <w:sz w:val="16"/>
          <w:szCs w:val="16"/>
        </w:rPr>
      </w:pPr>
    </w:p>
    <w:p w:rsidR="003B7D81" w:rsidRDefault="003B7D81" w:rsidP="003B7D81">
      <w:pPr>
        <w:jc w:val="both"/>
        <w:rPr>
          <w:rFonts w:ascii="Arial" w:hAnsi="Arial" w:cs="Arial"/>
          <w:sz w:val="16"/>
          <w:szCs w:val="16"/>
        </w:rPr>
      </w:pPr>
    </w:p>
    <w:p w:rsidR="003B7D81" w:rsidRDefault="003B7D81" w:rsidP="003B7D81">
      <w:pPr>
        <w:jc w:val="both"/>
        <w:rPr>
          <w:rFonts w:ascii="Arial" w:hAnsi="Arial" w:cs="Arial"/>
          <w:sz w:val="16"/>
          <w:szCs w:val="16"/>
        </w:rPr>
      </w:pPr>
    </w:p>
    <w:p w:rsidR="003B7D81" w:rsidRDefault="003B7D81" w:rsidP="003B7D81">
      <w:pPr>
        <w:jc w:val="both"/>
        <w:rPr>
          <w:rFonts w:ascii="Arial" w:hAnsi="Arial" w:cs="Arial"/>
          <w:sz w:val="16"/>
          <w:szCs w:val="16"/>
        </w:rPr>
      </w:pPr>
    </w:p>
    <w:p w:rsidR="003B7D81" w:rsidRDefault="003B7D81" w:rsidP="003B7D81">
      <w:pPr>
        <w:jc w:val="both"/>
        <w:rPr>
          <w:rFonts w:ascii="Arial" w:hAnsi="Arial" w:cs="Arial"/>
          <w:sz w:val="16"/>
          <w:szCs w:val="16"/>
        </w:rPr>
      </w:pPr>
    </w:p>
    <w:p w:rsidR="003B7D81" w:rsidRDefault="003B7D81" w:rsidP="003B7D81">
      <w:pPr>
        <w:jc w:val="both"/>
        <w:rPr>
          <w:rFonts w:ascii="Arial" w:hAnsi="Arial" w:cs="Arial"/>
          <w:sz w:val="16"/>
          <w:szCs w:val="16"/>
        </w:rPr>
      </w:pPr>
    </w:p>
    <w:p w:rsidR="003B7D81" w:rsidRDefault="003B7D81" w:rsidP="003B7D81">
      <w:pPr>
        <w:jc w:val="both"/>
        <w:rPr>
          <w:rFonts w:ascii="Arial" w:hAnsi="Arial" w:cs="Arial"/>
          <w:sz w:val="16"/>
          <w:szCs w:val="16"/>
        </w:rPr>
      </w:pPr>
    </w:p>
    <w:p w:rsidR="003B7D81" w:rsidRDefault="003B7D81" w:rsidP="003B7D81">
      <w:pPr>
        <w:jc w:val="both"/>
        <w:rPr>
          <w:rFonts w:ascii="Arial" w:hAnsi="Arial" w:cs="Arial"/>
          <w:sz w:val="16"/>
          <w:szCs w:val="16"/>
        </w:rPr>
      </w:pPr>
    </w:p>
    <w:p w:rsidR="003B7D81" w:rsidRDefault="003B7D81" w:rsidP="003B7D81">
      <w:pPr>
        <w:jc w:val="both"/>
        <w:rPr>
          <w:rFonts w:ascii="Arial" w:hAnsi="Arial" w:cs="Arial"/>
          <w:sz w:val="16"/>
          <w:szCs w:val="16"/>
        </w:rPr>
      </w:pPr>
    </w:p>
    <w:p w:rsidR="003B7D81" w:rsidRDefault="003B7D81" w:rsidP="003B7D81">
      <w:pPr>
        <w:jc w:val="both"/>
        <w:rPr>
          <w:rFonts w:ascii="Arial" w:hAnsi="Arial" w:cs="Arial"/>
          <w:sz w:val="16"/>
          <w:szCs w:val="16"/>
        </w:rPr>
      </w:pPr>
    </w:p>
    <w:p w:rsidR="003B7D81" w:rsidRDefault="003B7D81" w:rsidP="003B7D81">
      <w:pPr>
        <w:jc w:val="both"/>
        <w:rPr>
          <w:rFonts w:ascii="Arial" w:hAnsi="Arial" w:cs="Arial"/>
          <w:sz w:val="16"/>
          <w:szCs w:val="16"/>
        </w:rPr>
      </w:pPr>
    </w:p>
    <w:p w:rsidR="004E3A63" w:rsidRPr="003B7D81" w:rsidRDefault="003B7D81" w:rsidP="003B7D81">
      <w:pPr>
        <w:jc w:val="both"/>
        <w:rPr>
          <w:rFonts w:ascii="Arial" w:hAnsi="Arial" w:cs="Arial"/>
          <w:sz w:val="16"/>
          <w:szCs w:val="16"/>
        </w:rPr>
      </w:pPr>
      <w:r w:rsidRPr="005C42BE">
        <w:rPr>
          <w:rFonts w:ascii="Arial" w:hAnsi="Arial" w:cs="Arial"/>
          <w:sz w:val="16"/>
          <w:szCs w:val="16"/>
        </w:rPr>
        <w:t>*Hoja de continuación de firmas del Dictamen de las Comisiones Unidas de Obras Públicas, Desarrollo Urbano y Nomenclatura y de Hacienda Municipal, de fecha 08 de octubre de 2019.</w:t>
      </w:r>
    </w:p>
    <w:sectPr w:rsidR="004E3A63" w:rsidRPr="003B7D81" w:rsidSect="00350A88">
      <w:headerReference w:type="default" r:id="rId7"/>
      <w:footerReference w:type="default" r:id="rId8"/>
      <w:pgSz w:w="12240" w:h="15840"/>
      <w:pgMar w:top="1843" w:right="1134" w:bottom="1985" w:left="1134" w:header="709" w:footer="12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01C" w:rsidRDefault="0019701C" w:rsidP="00E511DD">
      <w:r>
        <w:separator/>
      </w:r>
    </w:p>
  </w:endnote>
  <w:endnote w:type="continuationSeparator" w:id="0">
    <w:p w:rsidR="0019701C" w:rsidRDefault="0019701C"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4C0F07">
    <w:pPr>
      <w:pStyle w:val="Piedepgina"/>
    </w:pPr>
    <w:r>
      <w:rPr>
        <w:rFonts w:asciiTheme="majorHAnsi" w:hAnsiTheme="majorHAnsi"/>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-274955</wp:posOffset>
              </wp:positionH>
              <wp:positionV relativeFrom="paragraph">
                <wp:posOffset>-309245</wp:posOffset>
              </wp:positionV>
              <wp:extent cx="2171700" cy="901065"/>
              <wp:effectExtent l="0" t="0" r="0" b="0"/>
              <wp:wrapNone/>
              <wp:docPr id="11"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90106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r w:rsidR="00764C92">
                            <w:rPr>
                              <w:rFonts w:ascii="Arial" w:hAnsi="Arial" w:cs="Arial"/>
                              <w:b/>
                              <w:color w:val="003C80"/>
                              <w:sz w:val="18"/>
                              <w:szCs w:val="18"/>
                            </w:rPr>
                            <w:t xml:space="preserve">  ext. 2336</w:t>
                          </w:r>
                        </w:p>
                        <w:p w:rsidR="006B1EFD" w:rsidRDefault="0019701C" w:rsidP="006B1EFD">
                          <w:pPr>
                            <w:rPr>
                              <w:rStyle w:val="Hipervnculo"/>
                              <w:rFonts w:ascii="Arial" w:hAnsi="Arial" w:cs="Arial"/>
                              <w:sz w:val="18"/>
                              <w:szCs w:val="18"/>
                            </w:rPr>
                          </w:pPr>
                          <w:hyperlink r:id="rId1" w:history="1">
                            <w:r w:rsidR="00923E04" w:rsidRPr="00911C9C">
                              <w:rPr>
                                <w:rStyle w:val="Hipervnculo"/>
                                <w:rFonts w:ascii="Arial" w:hAnsi="Arial" w:cs="Arial"/>
                                <w:sz w:val="18"/>
                                <w:szCs w:val="18"/>
                              </w:rPr>
                              <w:t>www.sanicolas.gob.mx</w:t>
                            </w:r>
                          </w:hyperlink>
                        </w:p>
                        <w:p w:rsidR="008D6B2B" w:rsidRDefault="008D6B2B" w:rsidP="006B1EFD">
                          <w:pPr>
                            <w:rPr>
                              <w:rFonts w:ascii="Arial" w:hAnsi="Arial" w:cs="Arial"/>
                              <w:color w:val="003C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1.65pt;margin-top:-24.35pt;width:171pt;height:7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" filled="f" stroked="f">
              <v:path arrowok="t"/>
              <v:textbo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r w:rsidR="00764C92">
                      <w:rPr>
                        <w:rFonts w:ascii="Arial" w:hAnsi="Arial" w:cs="Arial"/>
                        <w:b/>
                        <w:color w:val="003C80"/>
                        <w:sz w:val="18"/>
                        <w:szCs w:val="18"/>
                      </w:rPr>
                      <w:t xml:space="preserve">  ext. 2336</w:t>
                    </w:r>
                  </w:p>
                  <w:p w:rsidR="006B1EFD" w:rsidRDefault="00F46671" w:rsidP="006B1EFD">
                    <w:pPr>
                      <w:rPr>
                        <w:rStyle w:val="Hipervnculo"/>
                        <w:rFonts w:ascii="Arial" w:hAnsi="Arial" w:cs="Arial"/>
                        <w:sz w:val="18"/>
                        <w:szCs w:val="18"/>
                      </w:rPr>
                    </w:pPr>
                    <w:hyperlink r:id="rId2" w:history="1">
                      <w:r w:rsidR="00923E04" w:rsidRPr="00911C9C">
                        <w:rPr>
                          <w:rStyle w:val="Hipervnculo"/>
                          <w:rFonts w:ascii="Arial" w:hAnsi="Arial" w:cs="Arial"/>
                          <w:sz w:val="18"/>
                          <w:szCs w:val="18"/>
                        </w:rPr>
                        <w:t>www.sanicolas.gob.mx</w:t>
                      </w:r>
                    </w:hyperlink>
                  </w:p>
                  <w:p w:rsidR="008D6B2B" w:rsidRDefault="008D6B2B" w:rsidP="006B1EFD">
                    <w:pPr>
                      <w:rPr>
                        <w:rFonts w:ascii="Arial" w:hAnsi="Arial" w:cs="Arial"/>
                        <w:color w:val="003C80"/>
                        <w:sz w:val="18"/>
                        <w:szCs w:val="18"/>
                      </w:rPr>
                    </w:pPr>
                  </w:p>
                </w:txbxContent>
              </v:textbox>
            </v:shape>
          </w:pict>
        </mc:Fallback>
      </mc:AlternateContent>
    </w:r>
    <w:r w:rsidR="00F80A78">
      <w:rPr>
        <w:rFonts w:ascii="Cambria" w:hAnsi="Cambria" w:cs="Times New Roman"/>
        <w:noProof/>
        <w:sz w:val="22"/>
        <w:lang w:val="es-MX" w:eastAsia="es-MX"/>
      </w:rPr>
      <w:drawing>
        <wp:anchor distT="0" distB="0" distL="114300" distR="114300" simplePos="0" relativeHeight="251661312" behindDoc="0" locked="0" layoutInCell="1" allowOverlap="1">
          <wp:simplePos x="0" y="0"/>
          <wp:positionH relativeFrom="page">
            <wp:align>right</wp:align>
          </wp:positionH>
          <wp:positionV relativeFrom="paragraph">
            <wp:posOffset>-1338880</wp:posOffset>
          </wp:positionV>
          <wp:extent cx="7695334" cy="2330923"/>
          <wp:effectExtent l="0" t="0" r="1270" b="0"/>
          <wp:wrapNone/>
          <wp:docPr id="3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3">
                    <a:extLst>
                      <a:ext uri="{28A0092B-C50C-407E-A947-70E740481C1C}">
                        <a14:useLocalDpi xmlns:a14="http://schemas.microsoft.com/office/drawing/2010/main" val="0"/>
                      </a:ext>
                    </a:extLst>
                  </a:blip>
                  <a:stretch>
                    <a:fillRect/>
                  </a:stretch>
                </pic:blipFill>
                <pic:spPr>
                  <a:xfrm>
                    <a:off x="0" y="0"/>
                    <a:ext cx="7695334" cy="2330923"/>
                  </a:xfrm>
                  <a:prstGeom prst="rect">
                    <a:avLst/>
                  </a:prstGeom>
                </pic:spPr>
              </pic:pic>
            </a:graphicData>
          </a:graphic>
        </wp:anchor>
      </w:drawing>
    </w:r>
    <w:r w:rsidR="006B1EFD">
      <w:rPr>
        <w:rFonts w:ascii="Arial" w:eastAsia="Calibri" w:hAnsi="Arial" w:cs="Arial"/>
        <w:noProof/>
        <w:lang w:val="es-MX" w:eastAsia="es-MX"/>
      </w:rPr>
      <w:drawing>
        <wp:anchor distT="0" distB="0" distL="114300" distR="114300" simplePos="0" relativeHeight="251667456" behindDoc="0" locked="0" layoutInCell="1" allowOverlap="1">
          <wp:simplePos x="0" y="0"/>
          <wp:positionH relativeFrom="column">
            <wp:posOffset>4845685</wp:posOffset>
          </wp:positionH>
          <wp:positionV relativeFrom="paragraph">
            <wp:posOffset>1044113</wp:posOffset>
          </wp:positionV>
          <wp:extent cx="1485022" cy="322119"/>
          <wp:effectExtent l="0" t="0" r="0" b="0"/>
          <wp:wrapNone/>
          <wp:docPr id="3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4">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01C" w:rsidRDefault="0019701C" w:rsidP="00E511DD">
      <w:r>
        <w:separator/>
      </w:r>
    </w:p>
  </w:footnote>
  <w:footnote w:type="continuationSeparator" w:id="0">
    <w:p w:rsidR="0019701C" w:rsidRDefault="0019701C"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4C0F07">
    <w:pPr>
      <w:pStyle w:val="Encabezado"/>
    </w:pPr>
    <w:r>
      <w:rPr>
        <w:rFonts w:asciiTheme="majorHAnsi" w:hAnsiTheme="majorHAnsi"/>
        <w:noProof/>
        <w:lang w:val="es-MX" w:eastAsia="es-MX"/>
      </w:rPr>
      <mc:AlternateContent>
        <mc:Choice Requires="wps">
          <w:drawing>
            <wp:anchor distT="0" distB="0" distL="114300" distR="114300" simplePos="0" relativeHeight="251665408" behindDoc="0" locked="0" layoutInCell="1" allowOverlap="1">
              <wp:simplePos x="0" y="0"/>
              <wp:positionH relativeFrom="column">
                <wp:posOffset>3141980</wp:posOffset>
              </wp:positionH>
              <wp:positionV relativeFrom="paragraph">
                <wp:posOffset>-299085</wp:posOffset>
              </wp:positionV>
              <wp:extent cx="3811270" cy="914400"/>
              <wp:effectExtent l="0" t="0" r="0" b="0"/>
              <wp:wrapNone/>
              <wp:docPr id="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127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A2794" w:rsidRPr="00AA2794" w:rsidRDefault="00AA2794" w:rsidP="00AA2794">
                          <w:pPr>
                            <w:spacing w:after="120" w:line="240" w:lineRule="exact"/>
                            <w:jc w:val="center"/>
                            <w:rPr>
                              <w:rFonts w:ascii="Arial Black" w:hAnsi="Arial Black" w:cs="Arial"/>
                              <w:b/>
                              <w:color w:val="0D2755"/>
                              <w:sz w:val="22"/>
                              <w:szCs w:val="22"/>
                            </w:rPr>
                          </w:pPr>
                        </w:p>
                        <w:p w:rsidR="00F6554B" w:rsidRDefault="00BC6D0E"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 AYUNTAMIENTO</w:t>
                          </w:r>
                        </w:p>
                        <w:p w:rsidR="00FF54CB" w:rsidRDefault="00FF54CB"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764C92">
                            <w:rPr>
                              <w:rFonts w:ascii="Arial Black" w:hAnsi="Arial Black" w:cs="Arial"/>
                              <w:b/>
                              <w:color w:val="0D2755"/>
                              <w:sz w:val="22"/>
                              <w:szCs w:val="22"/>
                            </w:rPr>
                            <w:t>DE GOBIERNO</w:t>
                          </w:r>
                        </w:p>
                        <w:p w:rsidR="006B1EFD" w:rsidRPr="00AA2794" w:rsidRDefault="006B1EFD" w:rsidP="00AA2794">
                          <w:pPr>
                            <w:spacing w:after="120" w:line="240" w:lineRule="exact"/>
                            <w:jc w:val="center"/>
                            <w:rPr>
                              <w:rFonts w:ascii="Arial Narrow" w:hAnsi="Arial Narrow"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247.4pt;margin-top:-23.55pt;width:300.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" filled="f" stroked="f">
              <v:path arrowok="t"/>
              <v:textbox>
                <w:txbxContent>
                  <w:p w:rsidR="00AA2794" w:rsidRPr="00AA2794" w:rsidRDefault="00AA2794" w:rsidP="00AA2794">
                    <w:pPr>
                      <w:spacing w:after="120" w:line="240" w:lineRule="exact"/>
                      <w:jc w:val="center"/>
                      <w:rPr>
                        <w:rFonts w:ascii="Arial Black" w:hAnsi="Arial Black" w:cs="Arial"/>
                        <w:b/>
                        <w:color w:val="0D2755"/>
                        <w:sz w:val="22"/>
                        <w:szCs w:val="22"/>
                      </w:rPr>
                    </w:pPr>
                  </w:p>
                  <w:p w:rsidR="00F6554B" w:rsidRDefault="00BC6D0E"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 AYUNTAMIENTO</w:t>
                    </w:r>
                  </w:p>
                  <w:p w:rsidR="00FF54CB" w:rsidRDefault="00FF54CB"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764C92">
                      <w:rPr>
                        <w:rFonts w:ascii="Arial Black" w:hAnsi="Arial Black" w:cs="Arial"/>
                        <w:b/>
                        <w:color w:val="0D2755"/>
                        <w:sz w:val="22"/>
                        <w:szCs w:val="22"/>
                      </w:rPr>
                      <w:t>DE GOBIERNO</w:t>
                    </w:r>
                  </w:p>
                  <w:p w:rsidR="006B1EFD" w:rsidRPr="00AA2794" w:rsidRDefault="006B1EFD" w:rsidP="00AA2794">
                    <w:pPr>
                      <w:spacing w:after="120" w:line="240" w:lineRule="exact"/>
                      <w:jc w:val="center"/>
                      <w:rPr>
                        <w:rFonts w:ascii="Arial Narrow" w:hAnsi="Arial Narrow" w:cs="Arial"/>
                        <w:b/>
                        <w:sz w:val="22"/>
                        <w:szCs w:val="22"/>
                      </w:rPr>
                    </w:pPr>
                  </w:p>
                </w:txbxContent>
              </v:textbox>
            </v:shape>
          </w:pict>
        </mc:Fallback>
      </mc:AlternateContent>
    </w:r>
    <w:r w:rsidR="00807279">
      <w:rPr>
        <w:noProof/>
        <w:lang w:val="es-MX" w:eastAsia="es-MX"/>
      </w:rPr>
      <w:drawing>
        <wp:anchor distT="0" distB="0" distL="114300" distR="114300" simplePos="0" relativeHeight="251669504" behindDoc="0" locked="0" layoutInCell="1" allowOverlap="1">
          <wp:simplePos x="0" y="0"/>
          <wp:positionH relativeFrom="column">
            <wp:posOffset>-280703</wp:posOffset>
          </wp:positionH>
          <wp:positionV relativeFrom="paragraph">
            <wp:posOffset>-447166</wp:posOffset>
          </wp:positionV>
          <wp:extent cx="2949707" cy="1374938"/>
          <wp:effectExtent l="0" t="0" r="0" b="0"/>
          <wp:wrapNone/>
          <wp:docPr id="3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959961" cy="137971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hybridMultilevel"/>
    <w:tmpl w:val="3F6AB60E"/>
    <w:lvl w:ilvl="0" w:tplc="3112E614">
      <w:start w:val="35"/>
      <w:numFmt w:val="upperLetter"/>
      <w:lvlText w:val="%1."/>
      <w:lvlJc w:val="left"/>
    </w:lvl>
    <w:lvl w:ilvl="1" w:tplc="2CB8FA68">
      <w:start w:val="1"/>
      <w:numFmt w:val="bullet"/>
      <w:lvlText w:val=""/>
      <w:lvlJc w:val="left"/>
    </w:lvl>
    <w:lvl w:ilvl="2" w:tplc="F350C36E">
      <w:start w:val="1"/>
      <w:numFmt w:val="bullet"/>
      <w:lvlText w:val=""/>
      <w:lvlJc w:val="left"/>
    </w:lvl>
    <w:lvl w:ilvl="3" w:tplc="DBFAA48C">
      <w:start w:val="1"/>
      <w:numFmt w:val="bullet"/>
      <w:lvlText w:val=""/>
      <w:lvlJc w:val="left"/>
    </w:lvl>
    <w:lvl w:ilvl="4" w:tplc="001A5EF4">
      <w:start w:val="1"/>
      <w:numFmt w:val="bullet"/>
      <w:lvlText w:val=""/>
      <w:lvlJc w:val="left"/>
    </w:lvl>
    <w:lvl w:ilvl="5" w:tplc="5162A608">
      <w:start w:val="1"/>
      <w:numFmt w:val="bullet"/>
      <w:lvlText w:val=""/>
      <w:lvlJc w:val="left"/>
    </w:lvl>
    <w:lvl w:ilvl="6" w:tplc="186E9692">
      <w:start w:val="1"/>
      <w:numFmt w:val="bullet"/>
      <w:lvlText w:val=""/>
      <w:lvlJc w:val="left"/>
    </w:lvl>
    <w:lvl w:ilvl="7" w:tplc="F13087F8">
      <w:start w:val="1"/>
      <w:numFmt w:val="bullet"/>
      <w:lvlText w:val=""/>
      <w:lvlJc w:val="left"/>
    </w:lvl>
    <w:lvl w:ilvl="8" w:tplc="C1127C78">
      <w:start w:val="1"/>
      <w:numFmt w:val="bullet"/>
      <w:lvlText w:val=""/>
      <w:lvlJc w:val="left"/>
    </w:lvl>
  </w:abstractNum>
  <w:abstractNum w:abstractNumId="1">
    <w:nsid w:val="0000001F"/>
    <w:multiLevelType w:val="hybridMultilevel"/>
    <w:tmpl w:val="5DC79EA8"/>
    <w:lvl w:ilvl="0" w:tplc="8626C394">
      <w:start w:val="9"/>
      <w:numFmt w:val="upperLetter"/>
      <w:lvlText w:val="%1."/>
      <w:lvlJc w:val="left"/>
    </w:lvl>
    <w:lvl w:ilvl="1" w:tplc="AD182474">
      <w:start w:val="1"/>
      <w:numFmt w:val="bullet"/>
      <w:lvlText w:val=""/>
      <w:lvlJc w:val="left"/>
    </w:lvl>
    <w:lvl w:ilvl="2" w:tplc="CB6EEC68">
      <w:start w:val="1"/>
      <w:numFmt w:val="bullet"/>
      <w:lvlText w:val=""/>
      <w:lvlJc w:val="left"/>
    </w:lvl>
    <w:lvl w:ilvl="3" w:tplc="1130CED8">
      <w:start w:val="1"/>
      <w:numFmt w:val="bullet"/>
      <w:lvlText w:val=""/>
      <w:lvlJc w:val="left"/>
    </w:lvl>
    <w:lvl w:ilvl="4" w:tplc="A8985AD2">
      <w:start w:val="1"/>
      <w:numFmt w:val="bullet"/>
      <w:lvlText w:val=""/>
      <w:lvlJc w:val="left"/>
    </w:lvl>
    <w:lvl w:ilvl="5" w:tplc="914EDDD2">
      <w:start w:val="1"/>
      <w:numFmt w:val="bullet"/>
      <w:lvlText w:val=""/>
      <w:lvlJc w:val="left"/>
    </w:lvl>
    <w:lvl w:ilvl="6" w:tplc="85EACE36">
      <w:start w:val="1"/>
      <w:numFmt w:val="bullet"/>
      <w:lvlText w:val=""/>
      <w:lvlJc w:val="left"/>
    </w:lvl>
    <w:lvl w:ilvl="7" w:tplc="7EEA5D2E">
      <w:start w:val="1"/>
      <w:numFmt w:val="bullet"/>
      <w:lvlText w:val=""/>
      <w:lvlJc w:val="left"/>
    </w:lvl>
    <w:lvl w:ilvl="8" w:tplc="2856F55E">
      <w:start w:val="1"/>
      <w:numFmt w:val="bullet"/>
      <w:lvlText w:val=""/>
      <w:lvlJc w:val="left"/>
    </w:lvl>
  </w:abstractNum>
  <w:abstractNum w:abstractNumId="2">
    <w:nsid w:val="00000020"/>
    <w:multiLevelType w:val="hybridMultilevel"/>
    <w:tmpl w:val="540A471C"/>
    <w:lvl w:ilvl="0" w:tplc="64D25B88">
      <w:start w:val="35"/>
      <w:numFmt w:val="upperLetter"/>
      <w:lvlText w:val="%1."/>
      <w:lvlJc w:val="left"/>
    </w:lvl>
    <w:lvl w:ilvl="1" w:tplc="DFEAA74E">
      <w:start w:val="1"/>
      <w:numFmt w:val="bullet"/>
      <w:lvlText w:val=""/>
      <w:lvlJc w:val="left"/>
    </w:lvl>
    <w:lvl w:ilvl="2" w:tplc="E046954A">
      <w:start w:val="1"/>
      <w:numFmt w:val="bullet"/>
      <w:lvlText w:val=""/>
      <w:lvlJc w:val="left"/>
    </w:lvl>
    <w:lvl w:ilvl="3" w:tplc="DB4EE662">
      <w:start w:val="1"/>
      <w:numFmt w:val="bullet"/>
      <w:lvlText w:val=""/>
      <w:lvlJc w:val="left"/>
    </w:lvl>
    <w:lvl w:ilvl="4" w:tplc="F79EEF8E">
      <w:start w:val="1"/>
      <w:numFmt w:val="bullet"/>
      <w:lvlText w:val=""/>
      <w:lvlJc w:val="left"/>
    </w:lvl>
    <w:lvl w:ilvl="5" w:tplc="B8ECE408">
      <w:start w:val="1"/>
      <w:numFmt w:val="bullet"/>
      <w:lvlText w:val=""/>
      <w:lvlJc w:val="left"/>
    </w:lvl>
    <w:lvl w:ilvl="6" w:tplc="BDDE5F4A">
      <w:start w:val="1"/>
      <w:numFmt w:val="bullet"/>
      <w:lvlText w:val=""/>
      <w:lvlJc w:val="left"/>
    </w:lvl>
    <w:lvl w:ilvl="7" w:tplc="0FD6D6EE">
      <w:start w:val="1"/>
      <w:numFmt w:val="bullet"/>
      <w:lvlText w:val=""/>
      <w:lvlJc w:val="left"/>
    </w:lvl>
    <w:lvl w:ilvl="8" w:tplc="EED29F74">
      <w:start w:val="1"/>
      <w:numFmt w:val="bullet"/>
      <w:lvlText w:val=""/>
      <w:lvlJc w:val="left"/>
    </w:lvl>
  </w:abstractNum>
  <w:abstractNum w:abstractNumId="3">
    <w:nsid w:val="00000021"/>
    <w:multiLevelType w:val="hybridMultilevel"/>
    <w:tmpl w:val="7BD3EE7A"/>
    <w:lvl w:ilvl="0" w:tplc="0C08EDEA">
      <w:start w:val="61"/>
      <w:numFmt w:val="upperLetter"/>
      <w:lvlText w:val="%1."/>
      <w:lvlJc w:val="left"/>
    </w:lvl>
    <w:lvl w:ilvl="1" w:tplc="ACD27352">
      <w:start w:val="1"/>
      <w:numFmt w:val="bullet"/>
      <w:lvlText w:val=""/>
      <w:lvlJc w:val="left"/>
    </w:lvl>
    <w:lvl w:ilvl="2" w:tplc="8DD0DBF4">
      <w:start w:val="1"/>
      <w:numFmt w:val="bullet"/>
      <w:lvlText w:val=""/>
      <w:lvlJc w:val="left"/>
    </w:lvl>
    <w:lvl w:ilvl="3" w:tplc="B08A2E90">
      <w:start w:val="1"/>
      <w:numFmt w:val="bullet"/>
      <w:lvlText w:val=""/>
      <w:lvlJc w:val="left"/>
    </w:lvl>
    <w:lvl w:ilvl="4" w:tplc="A208AE4E">
      <w:start w:val="1"/>
      <w:numFmt w:val="bullet"/>
      <w:lvlText w:val=""/>
      <w:lvlJc w:val="left"/>
    </w:lvl>
    <w:lvl w:ilvl="5" w:tplc="854052EE">
      <w:start w:val="1"/>
      <w:numFmt w:val="bullet"/>
      <w:lvlText w:val=""/>
      <w:lvlJc w:val="left"/>
    </w:lvl>
    <w:lvl w:ilvl="6" w:tplc="C58E5FC8">
      <w:start w:val="1"/>
      <w:numFmt w:val="bullet"/>
      <w:lvlText w:val=""/>
      <w:lvlJc w:val="left"/>
    </w:lvl>
    <w:lvl w:ilvl="7" w:tplc="06206054">
      <w:start w:val="1"/>
      <w:numFmt w:val="bullet"/>
      <w:lvlText w:val=""/>
      <w:lvlJc w:val="left"/>
    </w:lvl>
    <w:lvl w:ilvl="8" w:tplc="EF702D4C">
      <w:start w:val="1"/>
      <w:numFmt w:val="bullet"/>
      <w:lvlText w:val=""/>
      <w:lvlJc w:val="left"/>
    </w:lvl>
  </w:abstractNum>
  <w:abstractNum w:abstractNumId="4">
    <w:nsid w:val="340E4182"/>
    <w:multiLevelType w:val="hybridMultilevel"/>
    <w:tmpl w:val="D6C00C2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5">
    <w:nsid w:val="64B662FE"/>
    <w:multiLevelType w:val="hybridMultilevel"/>
    <w:tmpl w:val="2B62A11C"/>
    <w:lvl w:ilvl="0" w:tplc="080A000F">
      <w:start w:val="1"/>
      <w:numFmt w:val="decimal"/>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nsid w:val="6CD575AC"/>
    <w:multiLevelType w:val="hybridMultilevel"/>
    <w:tmpl w:val="26223E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1045F"/>
    <w:rsid w:val="00010B2E"/>
    <w:rsid w:val="00015772"/>
    <w:rsid w:val="0001627D"/>
    <w:rsid w:val="00032E42"/>
    <w:rsid w:val="0003426D"/>
    <w:rsid w:val="00054D8B"/>
    <w:rsid w:val="00074E96"/>
    <w:rsid w:val="000A0AF0"/>
    <w:rsid w:val="000A4BF7"/>
    <w:rsid w:val="000C16E7"/>
    <w:rsid w:val="000C2640"/>
    <w:rsid w:val="000C6340"/>
    <w:rsid w:val="000F00AF"/>
    <w:rsid w:val="00123B7F"/>
    <w:rsid w:val="001321BF"/>
    <w:rsid w:val="0015022F"/>
    <w:rsid w:val="00156A56"/>
    <w:rsid w:val="00171373"/>
    <w:rsid w:val="0018361F"/>
    <w:rsid w:val="00191F0A"/>
    <w:rsid w:val="0019701C"/>
    <w:rsid w:val="001A24D8"/>
    <w:rsid w:val="001D199A"/>
    <w:rsid w:val="001F07CF"/>
    <w:rsid w:val="00260785"/>
    <w:rsid w:val="002633FD"/>
    <w:rsid w:val="002C79F3"/>
    <w:rsid w:val="002D2773"/>
    <w:rsid w:val="002D7C8F"/>
    <w:rsid w:val="002E6B23"/>
    <w:rsid w:val="00322757"/>
    <w:rsid w:val="00350A88"/>
    <w:rsid w:val="00350E94"/>
    <w:rsid w:val="00362E2B"/>
    <w:rsid w:val="003A75A8"/>
    <w:rsid w:val="003A7984"/>
    <w:rsid w:val="003A7C24"/>
    <w:rsid w:val="003B16F9"/>
    <w:rsid w:val="003B7D81"/>
    <w:rsid w:val="003C6B86"/>
    <w:rsid w:val="003E56C4"/>
    <w:rsid w:val="00400BBA"/>
    <w:rsid w:val="00417464"/>
    <w:rsid w:val="00426736"/>
    <w:rsid w:val="00473B84"/>
    <w:rsid w:val="00473FE6"/>
    <w:rsid w:val="00485793"/>
    <w:rsid w:val="004A61AB"/>
    <w:rsid w:val="004B5084"/>
    <w:rsid w:val="004C0735"/>
    <w:rsid w:val="004C0F07"/>
    <w:rsid w:val="004C4073"/>
    <w:rsid w:val="004E3A63"/>
    <w:rsid w:val="00500CD3"/>
    <w:rsid w:val="00512366"/>
    <w:rsid w:val="0055773B"/>
    <w:rsid w:val="005578F2"/>
    <w:rsid w:val="00573F59"/>
    <w:rsid w:val="005974F0"/>
    <w:rsid w:val="005E37EF"/>
    <w:rsid w:val="006017A6"/>
    <w:rsid w:val="00604D76"/>
    <w:rsid w:val="006119AD"/>
    <w:rsid w:val="00651137"/>
    <w:rsid w:val="00667697"/>
    <w:rsid w:val="006A7CB1"/>
    <w:rsid w:val="006B00DC"/>
    <w:rsid w:val="006B1EFD"/>
    <w:rsid w:val="006B7DC3"/>
    <w:rsid w:val="006F3A9C"/>
    <w:rsid w:val="00724F66"/>
    <w:rsid w:val="0073305E"/>
    <w:rsid w:val="00741B52"/>
    <w:rsid w:val="00764C92"/>
    <w:rsid w:val="00766856"/>
    <w:rsid w:val="007D0154"/>
    <w:rsid w:val="00804591"/>
    <w:rsid w:val="00804BEE"/>
    <w:rsid w:val="008052B2"/>
    <w:rsid w:val="00807279"/>
    <w:rsid w:val="00871A9F"/>
    <w:rsid w:val="00876310"/>
    <w:rsid w:val="008A2F19"/>
    <w:rsid w:val="008D6B2B"/>
    <w:rsid w:val="008F4D4F"/>
    <w:rsid w:val="009152CB"/>
    <w:rsid w:val="00923E04"/>
    <w:rsid w:val="009346AF"/>
    <w:rsid w:val="00943C7C"/>
    <w:rsid w:val="009466D9"/>
    <w:rsid w:val="00970CA7"/>
    <w:rsid w:val="0099407A"/>
    <w:rsid w:val="009D6EAF"/>
    <w:rsid w:val="009E0B3E"/>
    <w:rsid w:val="009E43BA"/>
    <w:rsid w:val="00A22511"/>
    <w:rsid w:val="00A253AE"/>
    <w:rsid w:val="00A32B02"/>
    <w:rsid w:val="00AA2794"/>
    <w:rsid w:val="00AC55D9"/>
    <w:rsid w:val="00AC6A73"/>
    <w:rsid w:val="00AC6F71"/>
    <w:rsid w:val="00AC72CB"/>
    <w:rsid w:val="00B027C7"/>
    <w:rsid w:val="00B2657A"/>
    <w:rsid w:val="00B46F6A"/>
    <w:rsid w:val="00B529B5"/>
    <w:rsid w:val="00B71FE8"/>
    <w:rsid w:val="00BA037E"/>
    <w:rsid w:val="00BA572F"/>
    <w:rsid w:val="00BA5F39"/>
    <w:rsid w:val="00BC0CDF"/>
    <w:rsid w:val="00BC25BB"/>
    <w:rsid w:val="00BC6D0E"/>
    <w:rsid w:val="00BE0AA0"/>
    <w:rsid w:val="00BE145A"/>
    <w:rsid w:val="00C037BC"/>
    <w:rsid w:val="00C17F2A"/>
    <w:rsid w:val="00C235B8"/>
    <w:rsid w:val="00C277A8"/>
    <w:rsid w:val="00C60402"/>
    <w:rsid w:val="00CA7818"/>
    <w:rsid w:val="00D01108"/>
    <w:rsid w:val="00D73C96"/>
    <w:rsid w:val="00D745B7"/>
    <w:rsid w:val="00D96C17"/>
    <w:rsid w:val="00DB0D9C"/>
    <w:rsid w:val="00DB5ABD"/>
    <w:rsid w:val="00DD3633"/>
    <w:rsid w:val="00DD3F4F"/>
    <w:rsid w:val="00DD69B0"/>
    <w:rsid w:val="00E2325B"/>
    <w:rsid w:val="00E374DC"/>
    <w:rsid w:val="00E511DD"/>
    <w:rsid w:val="00E534FB"/>
    <w:rsid w:val="00E559AC"/>
    <w:rsid w:val="00E6000F"/>
    <w:rsid w:val="00EA22B2"/>
    <w:rsid w:val="00EB1B34"/>
    <w:rsid w:val="00ED4C4D"/>
    <w:rsid w:val="00ED72E5"/>
    <w:rsid w:val="00F1070F"/>
    <w:rsid w:val="00F46671"/>
    <w:rsid w:val="00F55529"/>
    <w:rsid w:val="00F6554B"/>
    <w:rsid w:val="00F70451"/>
    <w:rsid w:val="00F80A78"/>
    <w:rsid w:val="00F93274"/>
    <w:rsid w:val="00FA55AC"/>
    <w:rsid w:val="00FC2CF0"/>
    <w:rsid w:val="00FD6BDC"/>
    <w:rsid w:val="00FF54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F40809-582D-4CC8-AED3-3DD8F285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uiPriority w:val="99"/>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 w:type="paragraph" w:styleId="Prrafodelista">
    <w:name w:val="List Paragraph"/>
    <w:basedOn w:val="Normal"/>
    <w:uiPriority w:val="34"/>
    <w:qFormat/>
    <w:rsid w:val="000A4BF7"/>
    <w:pPr>
      <w:ind w:left="720"/>
      <w:contextualSpacing/>
    </w:pPr>
    <w:rPr>
      <w:rFonts w:ascii="Cambria" w:eastAsia="Times New Roman" w:hAnsi="Cambria" w:cs="Times New Roman"/>
    </w:rPr>
  </w:style>
  <w:style w:type="paragraph" w:styleId="Textoindependiente">
    <w:name w:val="Body Text"/>
    <w:basedOn w:val="Normal"/>
    <w:link w:val="TextoindependienteCar"/>
    <w:uiPriority w:val="99"/>
    <w:semiHidden/>
    <w:unhideWhenUsed/>
    <w:rsid w:val="004C4073"/>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uiPriority w:val="99"/>
    <w:semiHidden/>
    <w:rsid w:val="004C4073"/>
    <w:rPr>
      <w:rFonts w:ascii="Cambria" w:eastAsia="Times New Roman" w:hAnsi="Cambria" w:cs="Cambria"/>
      <w:sz w:val="24"/>
      <w:szCs w:val="24"/>
      <w:lang w:val="es-ES_tradnl" w:eastAsia="es-ES"/>
    </w:rPr>
  </w:style>
  <w:style w:type="paragraph" w:styleId="NormalWeb">
    <w:name w:val="Normal (Web)"/>
    <w:basedOn w:val="Normal"/>
    <w:uiPriority w:val="99"/>
    <w:rsid w:val="003B7D81"/>
    <w:pPr>
      <w:spacing w:before="100" w:beforeAutospacing="1" w:after="100" w:afterAutospacing="1"/>
    </w:pPr>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125270884">
      <w:bodyDiv w:val="1"/>
      <w:marLeft w:val="0"/>
      <w:marRight w:val="0"/>
      <w:marTop w:val="0"/>
      <w:marBottom w:val="0"/>
      <w:divBdr>
        <w:top w:val="none" w:sz="0" w:space="0" w:color="auto"/>
        <w:left w:val="none" w:sz="0" w:space="0" w:color="auto"/>
        <w:bottom w:val="none" w:sz="0" w:space="0" w:color="auto"/>
        <w:right w:val="none" w:sz="0" w:space="0" w:color="auto"/>
      </w:divBdr>
    </w:div>
    <w:div w:id="1537814355">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anicolas.gob.mx" TargetMode="External"/><Relationship Id="rId1" Type="http://schemas.openxmlformats.org/officeDocument/2006/relationships/hyperlink" Target="http://www.sanicolas.gob.mx"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1279</Words>
  <Characters>7036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2019-07-02T14:47:00Z</cp:lastPrinted>
  <dcterms:created xsi:type="dcterms:W3CDTF">2019-10-10T00:14:00Z</dcterms:created>
  <dcterms:modified xsi:type="dcterms:W3CDTF">2019-10-10T17:36:00Z</dcterms:modified>
</cp:coreProperties>
</file>