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25" w:rsidRPr="009346D7" w:rsidRDefault="00147F25" w:rsidP="00147F25">
      <w:pPr>
        <w:jc w:val="both"/>
        <w:rPr>
          <w:rFonts w:ascii="Arial" w:hAnsi="Arial" w:cs="Arial"/>
          <w:b/>
          <w:sz w:val="23"/>
          <w:szCs w:val="23"/>
        </w:rPr>
      </w:pPr>
      <w:r w:rsidRPr="009346D7">
        <w:rPr>
          <w:rFonts w:ascii="Arial" w:hAnsi="Arial" w:cs="Arial"/>
          <w:b/>
          <w:sz w:val="23"/>
          <w:szCs w:val="23"/>
        </w:rPr>
        <w:t>R. AYUNTAMIENTO</w:t>
      </w:r>
    </w:p>
    <w:p w:rsidR="00147F25" w:rsidRPr="009346D7" w:rsidRDefault="00147F25" w:rsidP="00147F25">
      <w:pPr>
        <w:jc w:val="both"/>
        <w:rPr>
          <w:rFonts w:ascii="Arial" w:hAnsi="Arial" w:cs="Arial"/>
          <w:b/>
          <w:sz w:val="23"/>
          <w:szCs w:val="23"/>
        </w:rPr>
      </w:pPr>
      <w:r w:rsidRPr="009346D7">
        <w:rPr>
          <w:rFonts w:ascii="Arial" w:hAnsi="Arial" w:cs="Arial"/>
          <w:b/>
          <w:sz w:val="23"/>
          <w:szCs w:val="23"/>
        </w:rPr>
        <w:t>P R E S E N T E.-</w:t>
      </w:r>
    </w:p>
    <w:p w:rsidR="00147F25" w:rsidRPr="009346D7" w:rsidRDefault="00147F25" w:rsidP="00147F25">
      <w:pPr>
        <w:rPr>
          <w:rFonts w:ascii="Arial" w:hAnsi="Arial" w:cs="Arial"/>
          <w:b/>
          <w:bCs/>
          <w:sz w:val="23"/>
          <w:szCs w:val="23"/>
        </w:rPr>
      </w:pPr>
    </w:p>
    <w:p w:rsidR="00147F25" w:rsidRPr="009346D7" w:rsidRDefault="00147F25" w:rsidP="00147F25">
      <w:pPr>
        <w:jc w:val="both"/>
        <w:rPr>
          <w:rFonts w:ascii="Arial" w:hAnsi="Arial" w:cs="Arial"/>
          <w:sz w:val="23"/>
          <w:szCs w:val="23"/>
        </w:rPr>
      </w:pPr>
      <w:r w:rsidRPr="009346D7">
        <w:rPr>
          <w:rFonts w:ascii="Arial" w:hAnsi="Arial" w:cs="Arial"/>
          <w:sz w:val="23"/>
          <w:szCs w:val="23"/>
        </w:rPr>
        <w:t>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del “</w:t>
      </w:r>
      <w:r w:rsidRPr="009346D7">
        <w:rPr>
          <w:rFonts w:ascii="Arial" w:hAnsi="Arial" w:cs="Arial"/>
          <w:b/>
          <w:sz w:val="23"/>
          <w:szCs w:val="23"/>
        </w:rPr>
        <w:t>Club de Jubilados y Pensionados de los Sectores del vidrio A.C</w:t>
      </w:r>
      <w:r w:rsidRPr="009346D7">
        <w:rPr>
          <w:rFonts w:ascii="Arial" w:hAnsi="Arial" w:cs="Arial"/>
          <w:sz w:val="23"/>
          <w:szCs w:val="23"/>
        </w:rPr>
        <w:t>.”,</w:t>
      </w:r>
      <w:r w:rsidRPr="009346D7">
        <w:rPr>
          <w:rFonts w:ascii="Arial" w:hAnsi="Arial" w:cs="Arial"/>
          <w:b/>
          <w:sz w:val="23"/>
          <w:szCs w:val="23"/>
        </w:rPr>
        <w:t xml:space="preserve"> </w:t>
      </w:r>
      <w:r w:rsidRPr="009346D7">
        <w:rPr>
          <w:rFonts w:ascii="Arial" w:hAnsi="Arial" w:cs="Arial"/>
          <w:sz w:val="23"/>
          <w:szCs w:val="23"/>
        </w:rPr>
        <w:t>el cual se encuentra en la Colonia Industrias del Vidrio 3º sector, por ello, la Comisión que suscribe tiene a bien emitir el presente Dictamen, en razón a los siguientes:</w:t>
      </w:r>
    </w:p>
    <w:p w:rsidR="00147F25" w:rsidRPr="009346D7" w:rsidRDefault="00147F25" w:rsidP="00147F25">
      <w:pPr>
        <w:rPr>
          <w:rFonts w:ascii="Arial" w:hAnsi="Arial" w:cs="Arial"/>
          <w:sz w:val="23"/>
          <w:szCs w:val="23"/>
        </w:rPr>
      </w:pPr>
    </w:p>
    <w:p w:rsidR="00147F25" w:rsidRPr="009346D7" w:rsidRDefault="00147F25" w:rsidP="00147F25">
      <w:pPr>
        <w:jc w:val="center"/>
        <w:rPr>
          <w:rFonts w:ascii="Arial" w:hAnsi="Arial" w:cs="Arial"/>
          <w:b/>
          <w:sz w:val="23"/>
          <w:szCs w:val="23"/>
        </w:rPr>
      </w:pPr>
      <w:r w:rsidRPr="009346D7">
        <w:rPr>
          <w:rFonts w:ascii="Arial" w:hAnsi="Arial" w:cs="Arial"/>
          <w:b/>
          <w:sz w:val="23"/>
          <w:szCs w:val="23"/>
        </w:rPr>
        <w:t>C O N S I D E R A N D O S</w:t>
      </w:r>
    </w:p>
    <w:p w:rsidR="00147F25" w:rsidRPr="009346D7" w:rsidRDefault="00147F25" w:rsidP="00147F25">
      <w:pPr>
        <w:jc w:val="both"/>
        <w:rPr>
          <w:rFonts w:ascii="Arial" w:hAnsi="Arial" w:cs="Arial"/>
          <w:b/>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t>I.</w:t>
      </w:r>
      <w:r w:rsidRPr="009346D7">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147F25" w:rsidRPr="009346D7" w:rsidRDefault="00147F25" w:rsidP="00147F25">
      <w:pPr>
        <w:jc w:val="both"/>
        <w:rPr>
          <w:rFonts w:ascii="Arial" w:hAnsi="Arial" w:cs="Arial"/>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t>II.</w:t>
      </w:r>
      <w:r w:rsidRPr="009346D7">
        <w:rPr>
          <w:rFonts w:ascii="Arial" w:hAnsi="Arial" w:cs="Arial"/>
          <w:sz w:val="23"/>
          <w:szCs w:val="23"/>
        </w:rPr>
        <w:t xml:space="preserve"> Que el Club de Jubilados y Pensionados de los Sectores del Vidrio A.C, es una Asociación Civil con el objeto de buscar por medio de su unidad y participación, el mejoramiento recreativo, económico, social, así como fomentar, organizar y realizar directa o indirectamente, la investigación social en todas sus formas, como un medio auxiliar a la comunidad en sus problemáticas sociales.</w:t>
      </w:r>
    </w:p>
    <w:p w:rsidR="00147F25" w:rsidRPr="009346D7" w:rsidRDefault="00147F25" w:rsidP="00147F25">
      <w:pPr>
        <w:jc w:val="both"/>
        <w:rPr>
          <w:rFonts w:ascii="Arial" w:hAnsi="Arial" w:cs="Arial"/>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t>III.</w:t>
      </w:r>
      <w:r w:rsidRPr="009346D7">
        <w:rPr>
          <w:rFonts w:ascii="Arial" w:hAnsi="Arial" w:cs="Arial"/>
          <w:sz w:val="23"/>
          <w:szCs w:val="23"/>
        </w:rPr>
        <w:t xml:space="preserve"> </w:t>
      </w:r>
      <w:r w:rsidRPr="009346D7">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Pr="009346D7">
        <w:rPr>
          <w:rFonts w:ascii="Arial" w:hAnsi="Arial" w:cs="Arial"/>
          <w:sz w:val="23"/>
          <w:szCs w:val="23"/>
        </w:rPr>
        <w:t xml:space="preserve">839.28 m² misma que forma parte de uno de mayor extensión, identificado con el número de expediente catastral 21-101-001, ubicado en la Avenida Oscar Arizpe, en la Colonia Industrias del Vidrio 3er. Sector, Municipio de San Nicolás de los Garza, Nuevo León, el cual cuenta con las siguientes medidas, rumbos y colindancias: </w:t>
      </w:r>
    </w:p>
    <w:p w:rsidR="00147F25" w:rsidRPr="009346D7" w:rsidRDefault="00147F25" w:rsidP="00147F25">
      <w:pPr>
        <w:rPr>
          <w:rFonts w:ascii="Arial" w:hAnsi="Arial" w:cs="Arial"/>
          <w:sz w:val="23"/>
          <w:szCs w:val="23"/>
        </w:rPr>
      </w:pP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Del punto 2 al punto 3 con una distancia de 7.07 metros con rumbo N 78°24´36.35" E a lindar con propiedad municipal;</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Del punto 3 al punto 4 con una distancia de 44.02 metros con rumbo S 25°28´16.50" E a lindar con propiedad municipal.</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Del punto 4 al punto 5 con una distancia de 7.78 metros con rumbo S 10°17´52.24" E a lindar con propiedad municipal.</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Del punto 5 al punto 6 con una distancia de 2.38 metros con rumbo S 77°51´53.39" W a lindar con propiedad municipal.</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Del punto 6 al punto 7 con una distancia de 2.51metros con rumbo S 14°00´31.73" E a lindar con propiedad municipal.</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Del punto 7 al punto 8 con una distancia de 16.35 metros con rumbo S 64°01´14.80" W a lindar con propiedad municipal.</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Del punto 8 al punto 12 con una distancia de 32.85 metros con rumbo N 26°01´50.35" W a lindar con la Avenida Oscar Arizpe.</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Del punto 12 al punto 11 con una distancia de 13.23 metros con rumbo N 68°14´53.65" E alindar con propiedad municipal.</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lastRenderedPageBreak/>
        <w:t>Del punto 11 al punto 9 con una distancia de 13.06 metros con rumbo N 21°14´55.53" W a lindar con propiedad municipal.</w:t>
      </w:r>
    </w:p>
    <w:p w:rsidR="00147F25" w:rsidRPr="009346D7" w:rsidRDefault="00147F25" w:rsidP="00147F25">
      <w:pPr>
        <w:ind w:firstLine="567"/>
        <w:jc w:val="both"/>
        <w:rPr>
          <w:rFonts w:ascii="Arial" w:hAnsi="Arial" w:cs="Arial"/>
          <w:sz w:val="23"/>
          <w:szCs w:val="23"/>
        </w:rPr>
      </w:pPr>
      <w:r w:rsidRPr="009346D7">
        <w:rPr>
          <w:rFonts w:ascii="Arial" w:hAnsi="Arial" w:cs="Arial"/>
          <w:sz w:val="23"/>
          <w:szCs w:val="23"/>
        </w:rPr>
        <w:t>Y para cerrar el polígono, del punto 9 al punto 2 con una distancia de 10.28 m. con rumbo N 22°39’28.40” E., a lindar con área Municipal.</w:t>
      </w:r>
    </w:p>
    <w:p w:rsidR="00147F25" w:rsidRPr="009346D7" w:rsidRDefault="00147F25" w:rsidP="00147F25">
      <w:pPr>
        <w:rPr>
          <w:rFonts w:ascii="Arial" w:hAnsi="Arial" w:cs="Arial"/>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t>IV.-</w:t>
      </w:r>
      <w:r w:rsidRPr="009346D7">
        <w:rPr>
          <w:rFonts w:ascii="Arial" w:hAnsi="Arial" w:cs="Arial"/>
          <w:sz w:val="23"/>
          <w:szCs w:val="23"/>
        </w:rPr>
        <w:t xml:space="preserve"> Que el bien inmueble propiedad municipal objeto del presente Dictamen, se encuentra dentro del total de 24,660.00 m² destinados para  Área Municipal de acuerdo al testimonio de la Escritura No. 7,736-70 que contiene CESIÓN GRATUITA DE TERRENOS ubicados dentro del Tercer Sector, Ampliación Norte, de la Colonia Industrias del Vidrio, Municipio de San Nicolás de los Garza, Nuevo León a favor del Municipio de San Nicolás de los Garza, N.L., Registrado bajo el No. 1 FOL. 1 VOL. 2, LIBRO I, SECCIÓN 1 SUB-SECCIÓN Bienes de Dominio Público UNIDAD San Nicolás, MONTERREY, N.L., de fecha del 7 de abril de 1970.</w:t>
      </w:r>
    </w:p>
    <w:p w:rsidR="00147F25" w:rsidRPr="009346D7" w:rsidRDefault="00147F25" w:rsidP="00147F25">
      <w:pPr>
        <w:jc w:val="both"/>
        <w:rPr>
          <w:rFonts w:ascii="Arial" w:hAnsi="Arial" w:cs="Arial"/>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t>V.-</w:t>
      </w:r>
      <w:r w:rsidRPr="009346D7">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9346D7">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9346D7">
        <w:rPr>
          <w:rFonts w:ascii="Arial" w:hAnsi="Arial" w:cs="Arial"/>
          <w:sz w:val="23"/>
          <w:szCs w:val="23"/>
        </w:rPr>
        <w:t>.</w:t>
      </w:r>
    </w:p>
    <w:p w:rsidR="00147F25" w:rsidRPr="009346D7" w:rsidRDefault="00147F25" w:rsidP="00147F25">
      <w:pPr>
        <w:jc w:val="both"/>
        <w:rPr>
          <w:rFonts w:ascii="Arial" w:hAnsi="Arial" w:cs="Arial"/>
          <w:sz w:val="23"/>
          <w:szCs w:val="23"/>
        </w:rPr>
      </w:pPr>
    </w:p>
    <w:p w:rsidR="00147F25" w:rsidRPr="009346D7" w:rsidRDefault="00147F25" w:rsidP="00147F25">
      <w:pPr>
        <w:jc w:val="both"/>
        <w:rPr>
          <w:rFonts w:ascii="Arial" w:hAnsi="Arial" w:cs="Arial"/>
          <w:sz w:val="23"/>
          <w:szCs w:val="23"/>
        </w:rPr>
      </w:pPr>
      <w:r w:rsidRPr="009346D7">
        <w:rPr>
          <w:rFonts w:ascii="Arial" w:hAnsi="Arial" w:cs="Arial"/>
          <w:sz w:val="23"/>
          <w:szCs w:val="23"/>
        </w:rPr>
        <w:t>Ahora bien, los integrantes de la Comisión de Patrimonio, previo análisis y valoración el asunto en cuestión, no hemos encontrado inconveniente, ni impedimento alguno a la solicitud planteada, por lo que se dictamina en sentido POSITIVO el Otorgamiento de Concesión a favor del “</w:t>
      </w:r>
      <w:r w:rsidRPr="009346D7">
        <w:rPr>
          <w:rFonts w:ascii="Arial" w:hAnsi="Arial" w:cs="Arial"/>
          <w:b/>
          <w:sz w:val="23"/>
          <w:szCs w:val="23"/>
        </w:rPr>
        <w:t>Club de Jubilados y Pensionados de los Sectores del vidrio A.C</w:t>
      </w:r>
      <w:r w:rsidRPr="009346D7">
        <w:rPr>
          <w:rFonts w:ascii="Arial" w:hAnsi="Arial" w:cs="Arial"/>
          <w:sz w:val="23"/>
          <w:szCs w:val="23"/>
        </w:rPr>
        <w:t>.”.</w:t>
      </w:r>
    </w:p>
    <w:p w:rsidR="00147F25" w:rsidRPr="009346D7" w:rsidRDefault="00147F25" w:rsidP="00147F25">
      <w:pPr>
        <w:jc w:val="both"/>
        <w:rPr>
          <w:rFonts w:ascii="Arial" w:hAnsi="Arial" w:cs="Arial"/>
          <w:b/>
          <w:bCs/>
          <w:snapToGrid w:val="0"/>
          <w:sz w:val="23"/>
          <w:szCs w:val="23"/>
        </w:rPr>
      </w:pPr>
    </w:p>
    <w:p w:rsidR="00147F25" w:rsidRPr="009346D7" w:rsidRDefault="00147F25" w:rsidP="00147F25">
      <w:pPr>
        <w:jc w:val="both"/>
        <w:rPr>
          <w:rFonts w:ascii="Arial" w:hAnsi="Arial" w:cs="Arial"/>
          <w:sz w:val="23"/>
          <w:szCs w:val="23"/>
        </w:rPr>
      </w:pPr>
      <w:r w:rsidRPr="009346D7">
        <w:rPr>
          <w:rFonts w:ascii="Arial" w:hAnsi="Arial" w:cs="Arial"/>
          <w:sz w:val="23"/>
          <w:szCs w:val="23"/>
        </w:rPr>
        <w:t>Por lo anteriormente expuesto la Comisión que suscribe, con fundamento en lo dispuesto por los artículos 33 fracción IV inciso c), 204 y 205 de la Ley de Gobierno Municipal del Estado de Nuevo León, 59, 63, 64 fracción XIX inciso B) del Reglamento Interior del Ayuntamiento de San Nicolás de los Garza, propone y recomienda la aprobación del siguiente proyecto de:</w:t>
      </w:r>
    </w:p>
    <w:p w:rsidR="00147F25" w:rsidRPr="009346D7" w:rsidRDefault="00147F25" w:rsidP="00147F25">
      <w:pPr>
        <w:jc w:val="both"/>
        <w:rPr>
          <w:rFonts w:ascii="Arial" w:hAnsi="Arial" w:cs="Arial"/>
          <w:sz w:val="23"/>
          <w:szCs w:val="23"/>
        </w:rPr>
      </w:pPr>
    </w:p>
    <w:p w:rsidR="00147F25" w:rsidRPr="009346D7" w:rsidRDefault="00147F25" w:rsidP="00147F25">
      <w:pPr>
        <w:jc w:val="center"/>
        <w:rPr>
          <w:rFonts w:ascii="Arial" w:hAnsi="Arial" w:cs="Arial"/>
          <w:b/>
          <w:sz w:val="23"/>
          <w:szCs w:val="23"/>
        </w:rPr>
      </w:pPr>
      <w:r w:rsidRPr="009346D7">
        <w:rPr>
          <w:rFonts w:ascii="Arial" w:hAnsi="Arial" w:cs="Arial"/>
          <w:b/>
          <w:sz w:val="23"/>
          <w:szCs w:val="23"/>
        </w:rPr>
        <w:t>A C U E R D O</w:t>
      </w:r>
    </w:p>
    <w:p w:rsidR="00147F25" w:rsidRPr="009346D7" w:rsidRDefault="00147F25" w:rsidP="00147F25">
      <w:pPr>
        <w:ind w:firstLine="708"/>
        <w:jc w:val="center"/>
        <w:rPr>
          <w:rFonts w:ascii="Arial" w:hAnsi="Arial" w:cs="Arial"/>
          <w:b/>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t>PRIMERO.-</w:t>
      </w:r>
      <w:r w:rsidRPr="009346D7">
        <w:rPr>
          <w:rFonts w:ascii="Arial" w:hAnsi="Arial" w:cs="Arial"/>
          <w:sz w:val="23"/>
          <w:szCs w:val="23"/>
        </w:rPr>
        <w:t xml:space="preserve"> Se aprueba otorgar en Concesión de Uso, Aprovechamiento y Explotación al </w:t>
      </w:r>
      <w:r w:rsidRPr="009346D7">
        <w:rPr>
          <w:rFonts w:ascii="Arial" w:hAnsi="Arial" w:cs="Arial"/>
          <w:b/>
          <w:sz w:val="23"/>
          <w:szCs w:val="23"/>
        </w:rPr>
        <w:t xml:space="preserve">Club de Jubilados y Pensionados de los Sectores del vidrio A.C, </w:t>
      </w:r>
      <w:r w:rsidRPr="009346D7">
        <w:rPr>
          <w:rFonts w:ascii="Arial" w:hAnsi="Arial" w:cs="Arial"/>
          <w:sz w:val="23"/>
          <w:szCs w:val="23"/>
        </w:rPr>
        <w:t>un bien inmueble del dominio público propiedad del Municipio de San Nicolás de los Garza, Nuevo León, correspondiente a un área de 839.28  m² misma que forma parte de un polígono de mayor extensión, identificado con el número de expediente catastral 21-101-001, ubicado en la Avenida Oscar Arizpe, en la Colonia Industrias del Vidrio 3er. Sector, Municipio de San Nicolás de los Garza, Nuevo León, descrito e identificado en el punto III de la CONSIDERACIONES.</w:t>
      </w:r>
    </w:p>
    <w:p w:rsidR="00147F25" w:rsidRPr="009346D7" w:rsidRDefault="00147F25" w:rsidP="00147F25">
      <w:pPr>
        <w:jc w:val="both"/>
        <w:rPr>
          <w:rFonts w:ascii="Arial" w:hAnsi="Arial" w:cs="Arial"/>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t>SEGUNDO.-</w:t>
      </w:r>
      <w:r w:rsidRPr="009346D7">
        <w:rPr>
          <w:rFonts w:ascii="Arial" w:hAnsi="Arial" w:cs="Arial"/>
          <w:sz w:val="23"/>
          <w:szCs w:val="23"/>
        </w:rPr>
        <w:t xml:space="preserve"> El Contrato de Concesión tendrá una vigencia de 10-diez años contados a partir de la firma del contrato, plazo prorrogable hasta un periodo equivalente conforme al artículo 205 de la Ley de Gobierno Municipal del Estado de Nuevo León.</w:t>
      </w:r>
    </w:p>
    <w:p w:rsidR="00147F25" w:rsidRPr="009346D7" w:rsidRDefault="00147F25" w:rsidP="00147F25">
      <w:pPr>
        <w:jc w:val="both"/>
        <w:rPr>
          <w:rFonts w:ascii="Arial" w:hAnsi="Arial" w:cs="Arial"/>
          <w:b/>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lastRenderedPageBreak/>
        <w:t>TERCERO.-</w:t>
      </w:r>
      <w:r w:rsidRPr="009346D7">
        <w:rPr>
          <w:rFonts w:ascii="Arial" w:hAnsi="Arial" w:cs="Arial"/>
          <w:sz w:val="23"/>
          <w:szCs w:val="23"/>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147F25" w:rsidRPr="009346D7" w:rsidRDefault="00147F25" w:rsidP="00147F25">
      <w:pPr>
        <w:jc w:val="both"/>
        <w:rPr>
          <w:rFonts w:ascii="Arial" w:hAnsi="Arial" w:cs="Arial"/>
          <w:sz w:val="23"/>
          <w:szCs w:val="23"/>
        </w:rPr>
      </w:pPr>
    </w:p>
    <w:p w:rsidR="00147F25" w:rsidRPr="009346D7" w:rsidRDefault="00147F25" w:rsidP="00147F25">
      <w:pPr>
        <w:jc w:val="both"/>
        <w:rPr>
          <w:rFonts w:ascii="Arial" w:hAnsi="Arial" w:cs="Arial"/>
          <w:b/>
          <w:sz w:val="23"/>
          <w:szCs w:val="23"/>
        </w:rPr>
      </w:pPr>
      <w:r w:rsidRPr="009346D7">
        <w:rPr>
          <w:rFonts w:ascii="Arial" w:hAnsi="Arial" w:cs="Arial"/>
          <w:b/>
          <w:sz w:val="23"/>
          <w:szCs w:val="23"/>
        </w:rPr>
        <w:t xml:space="preserve">CUARTO.- </w:t>
      </w:r>
      <w:r w:rsidRPr="009346D7">
        <w:rPr>
          <w:rFonts w:ascii="Arial" w:hAnsi="Arial" w:cs="Arial"/>
          <w:sz w:val="23"/>
          <w:szCs w:val="23"/>
        </w:rPr>
        <w:t>Se Instruye a la Consejería Jurídica, para que elabore el Contrato de Concesión objeto del presente dictamen.</w:t>
      </w:r>
    </w:p>
    <w:p w:rsidR="00147F25" w:rsidRPr="009346D7" w:rsidRDefault="00147F25" w:rsidP="00147F25">
      <w:pPr>
        <w:jc w:val="both"/>
        <w:rPr>
          <w:rFonts w:ascii="Arial" w:hAnsi="Arial" w:cs="Arial"/>
          <w:b/>
          <w:sz w:val="23"/>
          <w:szCs w:val="23"/>
        </w:rPr>
      </w:pPr>
    </w:p>
    <w:p w:rsidR="00147F25" w:rsidRPr="009346D7" w:rsidRDefault="00147F25" w:rsidP="00147F25">
      <w:pPr>
        <w:jc w:val="both"/>
        <w:rPr>
          <w:rFonts w:ascii="Arial" w:hAnsi="Arial" w:cs="Arial"/>
          <w:sz w:val="23"/>
          <w:szCs w:val="23"/>
        </w:rPr>
      </w:pPr>
      <w:r w:rsidRPr="009346D7">
        <w:rPr>
          <w:rFonts w:ascii="Arial" w:hAnsi="Arial" w:cs="Arial"/>
          <w:b/>
          <w:sz w:val="23"/>
          <w:szCs w:val="23"/>
        </w:rPr>
        <w:t>QUINTO.-</w:t>
      </w:r>
      <w:r w:rsidRPr="009346D7">
        <w:rPr>
          <w:rFonts w:ascii="Arial" w:hAnsi="Arial" w:cs="Arial"/>
          <w:sz w:val="23"/>
          <w:szCs w:val="23"/>
        </w:rPr>
        <w:t xml:space="preserve"> Publíquese el presente acuerdo en la Gaceta Municipal, para su difusión.</w:t>
      </w:r>
    </w:p>
    <w:p w:rsidR="00147F25" w:rsidRPr="009346D7" w:rsidRDefault="00147F25" w:rsidP="00147F25">
      <w:pPr>
        <w:rPr>
          <w:rFonts w:ascii="Arial" w:hAnsi="Arial" w:cs="Arial"/>
          <w:sz w:val="23"/>
          <w:szCs w:val="23"/>
        </w:rPr>
      </w:pPr>
    </w:p>
    <w:p w:rsidR="00147F25" w:rsidRPr="009346D7" w:rsidRDefault="00147F25" w:rsidP="00147F25">
      <w:pPr>
        <w:jc w:val="both"/>
        <w:rPr>
          <w:rFonts w:ascii="Arial" w:hAnsi="Arial" w:cs="Arial"/>
          <w:sz w:val="23"/>
          <w:szCs w:val="23"/>
        </w:rPr>
      </w:pPr>
      <w:r w:rsidRPr="009346D7">
        <w:rPr>
          <w:rFonts w:ascii="Arial" w:hAnsi="Arial" w:cs="Arial"/>
          <w:sz w:val="23"/>
          <w:szCs w:val="23"/>
        </w:rPr>
        <w:t>Así lo acuerdan y suscriben a los 08 días del mes de octubre del año 2019, en San Nicolás de los Garza, Nuevo León, los integrantes de la Comisión de Patrimonio.</w:t>
      </w:r>
    </w:p>
    <w:p w:rsidR="00147F25" w:rsidRPr="009346D7" w:rsidRDefault="00147F25" w:rsidP="00147F25">
      <w:pPr>
        <w:jc w:val="both"/>
        <w:rPr>
          <w:rFonts w:ascii="Arial" w:hAnsi="Arial" w:cs="Arial"/>
          <w:sz w:val="23"/>
          <w:szCs w:val="23"/>
        </w:rPr>
      </w:pPr>
    </w:p>
    <w:p w:rsidR="00147F25" w:rsidRPr="009346D7" w:rsidRDefault="00147F25" w:rsidP="00147F25">
      <w:pPr>
        <w:jc w:val="center"/>
        <w:rPr>
          <w:rFonts w:ascii="Arial" w:hAnsi="Arial" w:cs="Arial"/>
          <w:b/>
          <w:sz w:val="23"/>
          <w:szCs w:val="23"/>
        </w:rPr>
      </w:pPr>
      <w:r w:rsidRPr="009346D7">
        <w:rPr>
          <w:rFonts w:ascii="Arial" w:hAnsi="Arial" w:cs="Arial"/>
          <w:b/>
          <w:sz w:val="23"/>
          <w:szCs w:val="23"/>
        </w:rPr>
        <w:t>COMISIÓN DE PATRIMONIO</w:t>
      </w:r>
    </w:p>
    <w:p w:rsidR="00147F25" w:rsidRPr="009346D7" w:rsidRDefault="00147F25" w:rsidP="00147F25">
      <w:pPr>
        <w:rPr>
          <w:rFonts w:ascii="Arial" w:hAnsi="Arial" w:cs="Arial"/>
          <w:sz w:val="23"/>
          <w:szCs w:val="23"/>
        </w:rPr>
      </w:pPr>
    </w:p>
    <w:p w:rsidR="00147F25" w:rsidRPr="009346D7" w:rsidRDefault="00147F25" w:rsidP="00147F25">
      <w:pPr>
        <w:jc w:val="center"/>
        <w:rPr>
          <w:rFonts w:ascii="Arial" w:hAnsi="Arial" w:cs="Arial"/>
          <w:sz w:val="23"/>
          <w:szCs w:val="23"/>
        </w:rPr>
      </w:pPr>
    </w:p>
    <w:p w:rsidR="00147F25" w:rsidRDefault="00147F25" w:rsidP="00147F25">
      <w:pPr>
        <w:jc w:val="center"/>
        <w:rPr>
          <w:rFonts w:ascii="Arial" w:hAnsi="Arial" w:cs="Arial"/>
          <w:sz w:val="23"/>
          <w:szCs w:val="23"/>
        </w:rPr>
      </w:pPr>
    </w:p>
    <w:p w:rsidR="00147F25" w:rsidRPr="009346D7" w:rsidRDefault="00147F25" w:rsidP="00147F25">
      <w:pPr>
        <w:jc w:val="center"/>
        <w:rPr>
          <w:rFonts w:ascii="Arial" w:hAnsi="Arial" w:cs="Arial"/>
          <w:sz w:val="23"/>
          <w:szCs w:val="23"/>
        </w:rPr>
      </w:pPr>
    </w:p>
    <w:p w:rsidR="00147F25" w:rsidRPr="009346D7" w:rsidRDefault="00147F25" w:rsidP="00147F25">
      <w:pPr>
        <w:jc w:val="center"/>
        <w:rPr>
          <w:rFonts w:ascii="Arial" w:hAnsi="Arial" w:cs="Arial"/>
          <w:sz w:val="23"/>
          <w:szCs w:val="23"/>
        </w:rPr>
      </w:pPr>
      <w:r w:rsidRPr="009346D7">
        <w:rPr>
          <w:rFonts w:ascii="Arial" w:hAnsi="Arial" w:cs="Arial"/>
          <w:sz w:val="23"/>
          <w:szCs w:val="23"/>
        </w:rPr>
        <w:t>C. AMPARO LILIA OLIVARES CASTAÑEDA</w:t>
      </w:r>
    </w:p>
    <w:p w:rsidR="00147F25" w:rsidRPr="009346D7" w:rsidRDefault="00147F25" w:rsidP="00147F25">
      <w:pPr>
        <w:jc w:val="center"/>
        <w:rPr>
          <w:rFonts w:ascii="Arial" w:hAnsi="Arial" w:cs="Arial"/>
          <w:sz w:val="23"/>
          <w:szCs w:val="23"/>
        </w:rPr>
      </w:pPr>
      <w:r w:rsidRPr="009346D7">
        <w:rPr>
          <w:rFonts w:ascii="Arial" w:hAnsi="Arial" w:cs="Arial"/>
          <w:sz w:val="23"/>
          <w:szCs w:val="23"/>
        </w:rPr>
        <w:t>PRESIDENTA</w:t>
      </w:r>
    </w:p>
    <w:p w:rsidR="00147F25" w:rsidRPr="009346D7" w:rsidRDefault="00147F25" w:rsidP="00147F25">
      <w:pPr>
        <w:tabs>
          <w:tab w:val="center" w:pos="2410"/>
          <w:tab w:val="center" w:pos="7371"/>
        </w:tabs>
        <w:rPr>
          <w:rFonts w:ascii="Arial" w:hAnsi="Arial" w:cs="Arial"/>
          <w:sz w:val="23"/>
          <w:szCs w:val="23"/>
        </w:rPr>
      </w:pPr>
    </w:p>
    <w:p w:rsidR="00147F25" w:rsidRDefault="00147F25" w:rsidP="00147F25">
      <w:pPr>
        <w:tabs>
          <w:tab w:val="center" w:pos="2410"/>
          <w:tab w:val="center" w:pos="7371"/>
        </w:tabs>
        <w:rPr>
          <w:rFonts w:ascii="Arial" w:hAnsi="Arial" w:cs="Arial"/>
          <w:sz w:val="23"/>
          <w:szCs w:val="23"/>
        </w:rPr>
      </w:pPr>
    </w:p>
    <w:p w:rsidR="00147F25" w:rsidRPr="009346D7" w:rsidRDefault="00147F25" w:rsidP="00147F25">
      <w:pPr>
        <w:tabs>
          <w:tab w:val="center" w:pos="2410"/>
          <w:tab w:val="center" w:pos="7371"/>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r w:rsidRPr="009346D7">
        <w:rPr>
          <w:rFonts w:ascii="Arial" w:hAnsi="Arial" w:cs="Arial"/>
          <w:sz w:val="23"/>
          <w:szCs w:val="23"/>
        </w:rPr>
        <w:tab/>
        <w:t>C. CLAUDIA CANO RODRÍGUEZ</w:t>
      </w:r>
      <w:r w:rsidRPr="009346D7">
        <w:rPr>
          <w:rFonts w:ascii="Arial" w:hAnsi="Arial" w:cs="Arial"/>
          <w:sz w:val="23"/>
          <w:szCs w:val="23"/>
        </w:rPr>
        <w:tab/>
        <w:t>C. DENISSE EDITH MORALES TUDÓN</w:t>
      </w:r>
    </w:p>
    <w:p w:rsidR="00147F25" w:rsidRPr="009346D7" w:rsidRDefault="00147F25" w:rsidP="00147F25">
      <w:pPr>
        <w:tabs>
          <w:tab w:val="center" w:pos="2694"/>
          <w:tab w:val="center" w:pos="7513"/>
        </w:tabs>
        <w:rPr>
          <w:rFonts w:ascii="Arial" w:hAnsi="Arial" w:cs="Arial"/>
          <w:sz w:val="23"/>
          <w:szCs w:val="23"/>
        </w:rPr>
      </w:pPr>
      <w:r w:rsidRPr="009346D7">
        <w:rPr>
          <w:rFonts w:ascii="Arial" w:hAnsi="Arial" w:cs="Arial"/>
          <w:sz w:val="23"/>
          <w:szCs w:val="23"/>
        </w:rPr>
        <w:tab/>
        <w:t>SECRETARIA</w:t>
      </w:r>
      <w:r w:rsidRPr="009346D7">
        <w:rPr>
          <w:rFonts w:ascii="Arial" w:hAnsi="Arial" w:cs="Arial"/>
          <w:sz w:val="23"/>
          <w:szCs w:val="23"/>
        </w:rPr>
        <w:tab/>
        <w:t>VOCAL</w:t>
      </w:r>
    </w:p>
    <w:p w:rsidR="00147F25" w:rsidRPr="009346D7" w:rsidRDefault="00147F25" w:rsidP="00147F25">
      <w:pPr>
        <w:tabs>
          <w:tab w:val="center" w:pos="2694"/>
          <w:tab w:val="center" w:pos="7513"/>
        </w:tabs>
        <w:rPr>
          <w:rFonts w:ascii="Arial" w:hAnsi="Arial" w:cs="Arial"/>
          <w:sz w:val="23"/>
          <w:szCs w:val="23"/>
        </w:rPr>
      </w:pPr>
    </w:p>
    <w:p w:rsidR="00147F25" w:rsidRDefault="00147F25" w:rsidP="00147F25">
      <w:pPr>
        <w:tabs>
          <w:tab w:val="center" w:pos="2694"/>
          <w:tab w:val="center" w:pos="7513"/>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p>
    <w:p w:rsidR="00147F25" w:rsidRPr="009346D7" w:rsidRDefault="00147F25" w:rsidP="00147F25">
      <w:pPr>
        <w:tabs>
          <w:tab w:val="center" w:pos="2694"/>
          <w:tab w:val="center" w:pos="7513"/>
        </w:tabs>
        <w:rPr>
          <w:rFonts w:ascii="Arial" w:hAnsi="Arial" w:cs="Arial"/>
          <w:sz w:val="23"/>
          <w:szCs w:val="23"/>
        </w:rPr>
      </w:pPr>
      <w:r w:rsidRPr="009346D7">
        <w:rPr>
          <w:rFonts w:ascii="Arial" w:hAnsi="Arial" w:cs="Arial"/>
          <w:sz w:val="23"/>
          <w:szCs w:val="23"/>
        </w:rPr>
        <w:tab/>
        <w:t>C. ROBERTO BUENO FALCÓN</w:t>
      </w:r>
      <w:r w:rsidRPr="009346D7">
        <w:rPr>
          <w:rFonts w:ascii="Arial" w:hAnsi="Arial" w:cs="Arial"/>
          <w:sz w:val="23"/>
          <w:szCs w:val="23"/>
        </w:rPr>
        <w:tab/>
        <w:t>C. ANICETA SARMIENTO PACHECO</w:t>
      </w:r>
    </w:p>
    <w:p w:rsidR="004E3A63" w:rsidRPr="00147F25" w:rsidRDefault="00147F25" w:rsidP="00147F25">
      <w:r w:rsidRPr="009346D7">
        <w:rPr>
          <w:rFonts w:ascii="Arial" w:hAnsi="Arial" w:cs="Arial"/>
          <w:sz w:val="23"/>
          <w:szCs w:val="23"/>
        </w:rPr>
        <w:tab/>
      </w:r>
      <w:r>
        <w:rPr>
          <w:rFonts w:ascii="Arial" w:hAnsi="Arial" w:cs="Arial"/>
          <w:sz w:val="23"/>
          <w:szCs w:val="23"/>
        </w:rPr>
        <w:tab/>
      </w:r>
      <w:r>
        <w:rPr>
          <w:rFonts w:ascii="Arial" w:hAnsi="Arial" w:cs="Arial"/>
          <w:sz w:val="23"/>
          <w:szCs w:val="23"/>
        </w:rPr>
        <w:tab/>
      </w:r>
      <w:r w:rsidRPr="009346D7">
        <w:rPr>
          <w:rFonts w:ascii="Arial" w:hAnsi="Arial" w:cs="Arial"/>
          <w:sz w:val="23"/>
          <w:szCs w:val="23"/>
        </w:rPr>
        <w:t>VOCAL</w:t>
      </w:r>
      <w:r w:rsidRPr="009346D7">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0" w:name="_GoBack"/>
      <w:bookmarkEnd w:id="0"/>
      <w:r w:rsidRPr="009346D7">
        <w:rPr>
          <w:rFonts w:ascii="Arial" w:hAnsi="Arial" w:cs="Arial"/>
          <w:sz w:val="23"/>
          <w:szCs w:val="23"/>
        </w:rPr>
        <w:t>VOCAL</w:t>
      </w:r>
    </w:p>
    <w:sectPr w:rsidR="004E3A63" w:rsidRPr="00147F25" w:rsidSect="00953B47">
      <w:headerReference w:type="default" r:id="rId7"/>
      <w:footerReference w:type="default" r:id="rId8"/>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FC" w:rsidRDefault="001C3FFC" w:rsidP="00E511DD">
      <w:r>
        <w:separator/>
      </w:r>
    </w:p>
  </w:endnote>
  <w:endnote w:type="continuationSeparator" w:id="0">
    <w:p w:rsidR="001C3FFC" w:rsidRDefault="001C3FFC"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1C3FFC"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1C3FFC"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FC" w:rsidRDefault="001C3FFC" w:rsidP="00E511DD">
      <w:r>
        <w:separator/>
      </w:r>
    </w:p>
  </w:footnote>
  <w:footnote w:type="continuationSeparator" w:id="0">
    <w:p w:rsidR="001C3FFC" w:rsidRDefault="001C3FFC"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00266555"/>
    <w:multiLevelType w:val="hybridMultilevel"/>
    <w:tmpl w:val="8BBE9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316CCE"/>
    <w:multiLevelType w:val="hybridMultilevel"/>
    <w:tmpl w:val="CA025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9387A"/>
    <w:multiLevelType w:val="hybridMultilevel"/>
    <w:tmpl w:val="9D88F4F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E01DBB"/>
    <w:multiLevelType w:val="hybridMultilevel"/>
    <w:tmpl w:val="84E27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F60E47"/>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4">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6E7E6E"/>
    <w:multiLevelType w:val="hybridMultilevel"/>
    <w:tmpl w:val="BE8A3B18"/>
    <w:lvl w:ilvl="0" w:tplc="51F6AF20">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6107974"/>
    <w:multiLevelType w:val="hybridMultilevel"/>
    <w:tmpl w:val="EB526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DE52DD"/>
    <w:multiLevelType w:val="hybridMultilevel"/>
    <w:tmpl w:val="6EAE92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28D77C93"/>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FF2D28"/>
    <w:multiLevelType w:val="hybridMultilevel"/>
    <w:tmpl w:val="4926899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36F21A35"/>
    <w:multiLevelType w:val="hybridMultilevel"/>
    <w:tmpl w:val="164E1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F47148"/>
    <w:multiLevelType w:val="hybridMultilevel"/>
    <w:tmpl w:val="4FEA28A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37143E0B"/>
    <w:multiLevelType w:val="hybridMultilevel"/>
    <w:tmpl w:val="B526F62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3AD41C59"/>
    <w:multiLevelType w:val="hybridMultilevel"/>
    <w:tmpl w:val="755013DE"/>
    <w:lvl w:ilvl="0" w:tplc="9BA4804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8">
    <w:nsid w:val="3E7B2DC7"/>
    <w:multiLevelType w:val="hybridMultilevel"/>
    <w:tmpl w:val="B61490DE"/>
    <w:lvl w:ilvl="0" w:tplc="0409000F">
      <w:start w:val="1"/>
      <w:numFmt w:val="decimal"/>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0563B3"/>
    <w:multiLevelType w:val="hybridMultilevel"/>
    <w:tmpl w:val="360E19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4AC94297"/>
    <w:multiLevelType w:val="hybridMultilevel"/>
    <w:tmpl w:val="10D4D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381CCD"/>
    <w:multiLevelType w:val="hybridMultilevel"/>
    <w:tmpl w:val="74660438"/>
    <w:lvl w:ilvl="0" w:tplc="080A0013">
      <w:start w:val="1"/>
      <w:numFmt w:val="upperRoman"/>
      <w:lvlText w:val="%1."/>
      <w:lvlJc w:val="righ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4E1C4CDD"/>
    <w:multiLevelType w:val="hybridMultilevel"/>
    <w:tmpl w:val="FB9E8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A90E31"/>
    <w:multiLevelType w:val="hybridMultilevel"/>
    <w:tmpl w:val="DB9A2F5C"/>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6F13C3D"/>
    <w:multiLevelType w:val="hybridMultilevel"/>
    <w:tmpl w:val="7EF03070"/>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7">
    <w:nsid w:val="7B85782F"/>
    <w:multiLevelType w:val="hybridMultilevel"/>
    <w:tmpl w:val="CAF0F2E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4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29"/>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0"/>
  </w:num>
  <w:num w:numId="14">
    <w:abstractNumId w:val="9"/>
  </w:num>
  <w:num w:numId="15">
    <w:abstractNumId w:val="36"/>
  </w:num>
  <w:num w:numId="16">
    <w:abstractNumId w:val="35"/>
  </w:num>
  <w:num w:numId="17">
    <w:abstractNumId w:val="13"/>
  </w:num>
  <w:num w:numId="18">
    <w:abstractNumId w:val="27"/>
  </w:num>
  <w:num w:numId="19">
    <w:abstractNumId w:val="30"/>
  </w:num>
  <w:num w:numId="20">
    <w:abstractNumId w:val="38"/>
  </w:num>
  <w:num w:numId="21">
    <w:abstractNumId w:val="15"/>
  </w:num>
  <w:num w:numId="22">
    <w:abstractNumId w:val="40"/>
  </w:num>
  <w:num w:numId="23">
    <w:abstractNumId w:val="37"/>
  </w:num>
  <w:num w:numId="24">
    <w:abstractNumId w:val="39"/>
  </w:num>
  <w:num w:numId="25">
    <w:abstractNumId w:val="21"/>
  </w:num>
  <w:num w:numId="26">
    <w:abstractNumId w:val="14"/>
  </w:num>
  <w:num w:numId="27">
    <w:abstractNumId w:val="44"/>
  </w:num>
  <w:num w:numId="28">
    <w:abstractNumId w:val="32"/>
  </w:num>
  <w:num w:numId="29">
    <w:abstractNumId w:val="45"/>
  </w:num>
  <w:num w:numId="30">
    <w:abstractNumId w:val="7"/>
  </w:num>
  <w:num w:numId="31">
    <w:abstractNumId w:val="20"/>
  </w:num>
  <w:num w:numId="32">
    <w:abstractNumId w:val="16"/>
  </w:num>
  <w:num w:numId="33">
    <w:abstractNumId w:val="46"/>
  </w:num>
  <w:num w:numId="34">
    <w:abstractNumId w:val="4"/>
  </w:num>
  <w:num w:numId="35">
    <w:abstractNumId w:val="31"/>
  </w:num>
  <w:num w:numId="36">
    <w:abstractNumId w:val="26"/>
  </w:num>
  <w:num w:numId="37">
    <w:abstractNumId w:val="34"/>
  </w:num>
  <w:num w:numId="38">
    <w:abstractNumId w:val="24"/>
  </w:num>
  <w:num w:numId="39">
    <w:abstractNumId w:val="25"/>
  </w:num>
  <w:num w:numId="40">
    <w:abstractNumId w:val="33"/>
  </w:num>
  <w:num w:numId="41">
    <w:abstractNumId w:val="6"/>
  </w:num>
  <w:num w:numId="42">
    <w:abstractNumId w:val="18"/>
  </w:num>
  <w:num w:numId="43">
    <w:abstractNumId w:val="47"/>
  </w:num>
  <w:num w:numId="44">
    <w:abstractNumId w:val="11"/>
  </w:num>
  <w:num w:numId="45">
    <w:abstractNumId w:val="12"/>
  </w:num>
  <w:num w:numId="46">
    <w:abstractNumId w:val="8"/>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47F25"/>
    <w:rsid w:val="0015022F"/>
    <w:rsid w:val="00156A56"/>
    <w:rsid w:val="00171373"/>
    <w:rsid w:val="0018361F"/>
    <w:rsid w:val="00191F0A"/>
    <w:rsid w:val="001A24D8"/>
    <w:rsid w:val="001C3FFC"/>
    <w:rsid w:val="001D199A"/>
    <w:rsid w:val="001F07CF"/>
    <w:rsid w:val="00260785"/>
    <w:rsid w:val="002633FD"/>
    <w:rsid w:val="002C79F3"/>
    <w:rsid w:val="002D2773"/>
    <w:rsid w:val="002D7C8F"/>
    <w:rsid w:val="002E6B23"/>
    <w:rsid w:val="00322757"/>
    <w:rsid w:val="00350A88"/>
    <w:rsid w:val="00350E94"/>
    <w:rsid w:val="00362E2B"/>
    <w:rsid w:val="003A75A8"/>
    <w:rsid w:val="003A7984"/>
    <w:rsid w:val="003A7C24"/>
    <w:rsid w:val="003B16F9"/>
    <w:rsid w:val="003C6B09"/>
    <w:rsid w:val="003C6B86"/>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5773B"/>
    <w:rsid w:val="005578F2"/>
    <w:rsid w:val="00573F59"/>
    <w:rsid w:val="0058251E"/>
    <w:rsid w:val="005974F0"/>
    <w:rsid w:val="005E37EF"/>
    <w:rsid w:val="006017A6"/>
    <w:rsid w:val="00604D76"/>
    <w:rsid w:val="006119AD"/>
    <w:rsid w:val="00651137"/>
    <w:rsid w:val="00653174"/>
    <w:rsid w:val="00667697"/>
    <w:rsid w:val="006A7CB1"/>
    <w:rsid w:val="006B00DC"/>
    <w:rsid w:val="006B1EFD"/>
    <w:rsid w:val="006B7DC3"/>
    <w:rsid w:val="006F3A9C"/>
    <w:rsid w:val="00724F66"/>
    <w:rsid w:val="0073305E"/>
    <w:rsid w:val="00741B52"/>
    <w:rsid w:val="00764C92"/>
    <w:rsid w:val="00766856"/>
    <w:rsid w:val="007D0154"/>
    <w:rsid w:val="00804591"/>
    <w:rsid w:val="00804BEE"/>
    <w:rsid w:val="008052B2"/>
    <w:rsid w:val="00807279"/>
    <w:rsid w:val="00831FC7"/>
    <w:rsid w:val="00871A9F"/>
    <w:rsid w:val="00876310"/>
    <w:rsid w:val="008A2F19"/>
    <w:rsid w:val="008D6B2B"/>
    <w:rsid w:val="009152CB"/>
    <w:rsid w:val="00923E04"/>
    <w:rsid w:val="009346AF"/>
    <w:rsid w:val="00943C7C"/>
    <w:rsid w:val="009466D9"/>
    <w:rsid w:val="00953B47"/>
    <w:rsid w:val="00970CA7"/>
    <w:rsid w:val="0099407A"/>
    <w:rsid w:val="009D6EAF"/>
    <w:rsid w:val="009E0B3E"/>
    <w:rsid w:val="009E43BA"/>
    <w:rsid w:val="00A22511"/>
    <w:rsid w:val="00A253AE"/>
    <w:rsid w:val="00A32B02"/>
    <w:rsid w:val="00AA2794"/>
    <w:rsid w:val="00AC55D9"/>
    <w:rsid w:val="00AC6A73"/>
    <w:rsid w:val="00AC6F71"/>
    <w:rsid w:val="00AC72CB"/>
    <w:rsid w:val="00AF2FF5"/>
    <w:rsid w:val="00B027C7"/>
    <w:rsid w:val="00B2657A"/>
    <w:rsid w:val="00B46F6A"/>
    <w:rsid w:val="00B529B5"/>
    <w:rsid w:val="00B71FE8"/>
    <w:rsid w:val="00BA037E"/>
    <w:rsid w:val="00BA572F"/>
    <w:rsid w:val="00BA5F39"/>
    <w:rsid w:val="00BC0CDF"/>
    <w:rsid w:val="00BC1845"/>
    <w:rsid w:val="00BC25BB"/>
    <w:rsid w:val="00BC6D0E"/>
    <w:rsid w:val="00BE0AA0"/>
    <w:rsid w:val="00BE145A"/>
    <w:rsid w:val="00C00CB0"/>
    <w:rsid w:val="00C037BC"/>
    <w:rsid w:val="00C17F2A"/>
    <w:rsid w:val="00C235B8"/>
    <w:rsid w:val="00C277A8"/>
    <w:rsid w:val="00C60402"/>
    <w:rsid w:val="00CA7818"/>
    <w:rsid w:val="00D01108"/>
    <w:rsid w:val="00D73C96"/>
    <w:rsid w:val="00D745B7"/>
    <w:rsid w:val="00D96C17"/>
    <w:rsid w:val="00DB065D"/>
    <w:rsid w:val="00DB0D9C"/>
    <w:rsid w:val="00DB5ABD"/>
    <w:rsid w:val="00DD3633"/>
    <w:rsid w:val="00DD3F4F"/>
    <w:rsid w:val="00DD69B0"/>
    <w:rsid w:val="00E2325B"/>
    <w:rsid w:val="00E374DC"/>
    <w:rsid w:val="00E511DD"/>
    <w:rsid w:val="00E534FB"/>
    <w:rsid w:val="00E559AC"/>
    <w:rsid w:val="00E6000F"/>
    <w:rsid w:val="00EA22B2"/>
    <w:rsid w:val="00EB1B34"/>
    <w:rsid w:val="00ED4C4D"/>
    <w:rsid w:val="00ED72E5"/>
    <w:rsid w:val="00F1070F"/>
    <w:rsid w:val="00F21523"/>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3C6B09"/>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
    <w:unhideWhenUsed/>
    <w:qFormat/>
    <w:rsid w:val="003C6B09"/>
    <w:pPr>
      <w:keepNext/>
      <w:spacing w:before="240" w:after="60" w:line="276" w:lineRule="auto"/>
      <w:outlineLvl w:val="1"/>
    </w:pPr>
    <w:rPr>
      <w:rFonts w:ascii="Cambria" w:eastAsia="Times New Roman" w:hAnsi="Cambria" w:cs="Times New Roman"/>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9"/>
    <w:rsid w:val="003C6B09"/>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3C6B09"/>
    <w:rPr>
      <w:rFonts w:ascii="Cambria" w:eastAsia="Times New Roman" w:hAnsi="Cambria" w:cs="Times New Roman"/>
      <w:b/>
      <w:bCs/>
      <w:i/>
      <w:iCs/>
      <w:sz w:val="28"/>
      <w:szCs w:val="28"/>
    </w:rPr>
  </w:style>
  <w:style w:type="paragraph" w:styleId="Textoindependiente2">
    <w:name w:val="Body Text 2"/>
    <w:basedOn w:val="Normal"/>
    <w:link w:val="Textoindependiente2Car"/>
    <w:uiPriority w:val="99"/>
    <w:rsid w:val="003C6B09"/>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3C6B09"/>
    <w:rPr>
      <w:rFonts w:ascii="Cambria" w:eastAsia="Cambria" w:hAnsi="Cambria" w:cs="Times New Roman"/>
      <w:sz w:val="24"/>
      <w:szCs w:val="24"/>
      <w:lang w:val="es-ES_tradnl"/>
    </w:rPr>
  </w:style>
  <w:style w:type="numbering" w:customStyle="1" w:styleId="Sinlista1">
    <w:name w:val="Sin lista1"/>
    <w:next w:val="Sinlista"/>
    <w:uiPriority w:val="99"/>
    <w:semiHidden/>
    <w:unhideWhenUsed/>
    <w:rsid w:val="003C6B09"/>
  </w:style>
  <w:style w:type="numbering" w:customStyle="1" w:styleId="Sinlista11">
    <w:name w:val="Sin lista11"/>
    <w:next w:val="Sinlista"/>
    <w:uiPriority w:val="99"/>
    <w:semiHidden/>
    <w:unhideWhenUsed/>
    <w:rsid w:val="003C6B09"/>
  </w:style>
  <w:style w:type="paragraph" w:customStyle="1" w:styleId="Default">
    <w:name w:val="Default"/>
    <w:rsid w:val="003C6B0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3C6B09"/>
    <w:rPr>
      <w:rFonts w:ascii="Tahoma" w:hAnsi="Tahoma"/>
      <w:sz w:val="16"/>
      <w:szCs w:val="16"/>
    </w:rPr>
  </w:style>
  <w:style w:type="paragraph" w:styleId="Mapadeldocumento">
    <w:name w:val="Document Map"/>
    <w:basedOn w:val="Normal"/>
    <w:link w:val="MapadeldocumentoCar"/>
    <w:uiPriority w:val="99"/>
    <w:semiHidden/>
    <w:unhideWhenUsed/>
    <w:rsid w:val="003C6B09"/>
    <w:rPr>
      <w:rFonts w:ascii="Tahoma" w:eastAsiaTheme="minorHAnsi" w:hAnsi="Tahoma"/>
      <w:sz w:val="16"/>
      <w:szCs w:val="16"/>
      <w:lang w:val="es-MX" w:eastAsia="en-US"/>
    </w:rPr>
  </w:style>
  <w:style w:type="character" w:customStyle="1" w:styleId="MapadeldocumentoCar1">
    <w:name w:val="Mapa del documento Car1"/>
    <w:basedOn w:val="Fuentedeprrafopredeter"/>
    <w:uiPriority w:val="99"/>
    <w:semiHidden/>
    <w:rsid w:val="003C6B09"/>
    <w:rPr>
      <w:rFonts w:ascii="Segoe UI" w:eastAsiaTheme="minorEastAsia" w:hAnsi="Segoe UI" w:cs="Segoe UI"/>
      <w:sz w:val="16"/>
      <w:szCs w:val="16"/>
      <w:lang w:val="es-ES_tradnl" w:eastAsia="es-ES"/>
    </w:rPr>
  </w:style>
  <w:style w:type="paragraph" w:customStyle="1" w:styleId="Listavistosa-nfasis11">
    <w:name w:val="Lista vistosa - Énfasis 11"/>
    <w:basedOn w:val="Normal"/>
    <w:uiPriority w:val="34"/>
    <w:qFormat/>
    <w:rsid w:val="003C6B09"/>
    <w:pPr>
      <w:ind w:left="708"/>
    </w:pPr>
    <w:rPr>
      <w:rFonts w:ascii="Times New Roman" w:eastAsia="Times New Roman" w:hAnsi="Times New Roman" w:cs="Times New Roman"/>
      <w:lang w:val="es-MX"/>
    </w:rPr>
  </w:style>
  <w:style w:type="paragraph" w:customStyle="1" w:styleId="Listavistosa-nfasis12">
    <w:name w:val="Lista vistosa - Énfasis 12"/>
    <w:basedOn w:val="Normal"/>
    <w:uiPriority w:val="34"/>
    <w:qFormat/>
    <w:rsid w:val="003C6B09"/>
    <w:pPr>
      <w:ind w:left="708"/>
    </w:pPr>
    <w:rPr>
      <w:rFonts w:ascii="Times New Roman" w:eastAsia="Times New Roman" w:hAnsi="Times New Roman" w:cs="Times New Roman"/>
      <w:lang w:val="es-MX"/>
    </w:rPr>
  </w:style>
  <w:style w:type="paragraph" w:styleId="Textocomentario">
    <w:name w:val="annotation text"/>
    <w:basedOn w:val="Normal"/>
    <w:link w:val="TextocomentarioCar"/>
    <w:uiPriority w:val="99"/>
    <w:semiHidden/>
    <w:unhideWhenUsed/>
    <w:rsid w:val="003C6B09"/>
    <w:rPr>
      <w:rFonts w:ascii="Times New Roman" w:eastAsia="Times New Roman" w:hAnsi="Times New Roman"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3C6B09"/>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3C6B09"/>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C6B09"/>
    <w:rPr>
      <w:rFonts w:eastAsiaTheme="minorHAnsi" w:cstheme="minorBidi"/>
      <w:b/>
      <w:bCs/>
    </w:rPr>
  </w:style>
  <w:style w:type="character" w:customStyle="1" w:styleId="AsuntodelcomentarioCar1">
    <w:name w:val="Asunto del comentario Car1"/>
    <w:basedOn w:val="TextocomentarioCar"/>
    <w:uiPriority w:val="99"/>
    <w:semiHidden/>
    <w:rsid w:val="003C6B09"/>
    <w:rPr>
      <w:rFonts w:ascii="Times New Roman" w:eastAsia="Times New Roman" w:hAnsi="Times New Roman" w:cs="Times New Roman"/>
      <w:b/>
      <w:bCs/>
      <w:sz w:val="20"/>
      <w:szCs w:val="20"/>
    </w:rPr>
  </w:style>
  <w:style w:type="paragraph" w:styleId="NormalWeb">
    <w:name w:val="Normal (Web)"/>
    <w:basedOn w:val="Normal"/>
    <w:uiPriority w:val="99"/>
    <w:unhideWhenUsed/>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font5">
    <w:name w:val="font5"/>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C6B09"/>
    <w:pPr>
      <w:spacing w:before="100" w:beforeAutospacing="1" w:after="100" w:afterAutospacing="1"/>
    </w:pPr>
    <w:rPr>
      <w:rFonts w:ascii="Arial Narrow" w:eastAsia="Times New Roman" w:hAnsi="Arial Narrow" w:cs="Times New Roman"/>
      <w:color w:val="000000"/>
      <w:lang w:val="es-MX" w:eastAsia="es-MX"/>
    </w:rPr>
  </w:style>
  <w:style w:type="paragraph" w:customStyle="1" w:styleId="font7">
    <w:name w:val="font7"/>
    <w:basedOn w:val="Normal"/>
    <w:rsid w:val="003C6B09"/>
    <w:pPr>
      <w:spacing w:before="100" w:beforeAutospacing="1" w:after="100" w:afterAutospacing="1"/>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C6B09"/>
    <w:pPr>
      <w:spacing w:before="100" w:beforeAutospacing="1" w:after="100" w:afterAutospacing="1"/>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C6B09"/>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C6B0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C6B0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3C6B0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3C6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3C6B09"/>
    <w:pPr>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72">
    <w:name w:val="xl7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3C6B0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3C6B0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C6B09"/>
    <w:pPr>
      <w:pBdr>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3C6B0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2">
    <w:name w:val="xl82"/>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C6B09"/>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5">
    <w:name w:val="xl85"/>
    <w:basedOn w:val="Normal"/>
    <w:rsid w:val="003C6B09"/>
    <w:pPr>
      <w:spacing w:before="100" w:beforeAutospacing="1" w:after="100" w:afterAutospacing="1"/>
    </w:pPr>
    <w:rPr>
      <w:rFonts w:ascii="Times New Roman" w:eastAsia="Times New Roman" w:hAnsi="Times New Roman" w:cs="Times New Roman"/>
      <w:lang w:val="es-MX" w:eastAsia="es-MX"/>
    </w:rPr>
  </w:style>
  <w:style w:type="paragraph" w:customStyle="1" w:styleId="xl86">
    <w:name w:val="xl86"/>
    <w:basedOn w:val="Normal"/>
    <w:rsid w:val="003C6B09"/>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7">
    <w:name w:val="xl87"/>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3C6B09"/>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3C6B09"/>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3C6B09"/>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3C6B09"/>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3C6B0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3C6B09"/>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3C6B09"/>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table" w:customStyle="1" w:styleId="Cuadrculamedia11">
    <w:name w:val="Cuadrícula media 11"/>
    <w:basedOn w:val="Tablanormal"/>
    <w:uiPriority w:val="67"/>
    <w:rsid w:val="003C6B09"/>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3C6B09"/>
    <w:pPr>
      <w:spacing w:after="200" w:line="276" w:lineRule="auto"/>
    </w:pPr>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3C6B09"/>
  </w:style>
  <w:style w:type="table" w:customStyle="1" w:styleId="Tablaconcuadrcula1">
    <w:name w:val="Tabla con cuadrícula1"/>
    <w:basedOn w:val="Tablanormal"/>
    <w:next w:val="Tablaconcuadrcula"/>
    <w:uiPriority w:val="59"/>
    <w:rsid w:val="003C6B0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2019-07-02T14:47:00Z</cp:lastPrinted>
  <dcterms:created xsi:type="dcterms:W3CDTF">2019-10-09T22:54:00Z</dcterms:created>
  <dcterms:modified xsi:type="dcterms:W3CDTF">2019-10-09T22:54:00Z</dcterms:modified>
</cp:coreProperties>
</file>