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350" w:rsidRPr="009C2ECA" w:rsidRDefault="00B36350" w:rsidP="00B36350">
      <w:pPr>
        <w:pStyle w:val="Sinespaciado"/>
        <w:rPr>
          <w:rFonts w:ascii="Arial" w:hAnsi="Arial" w:cs="Arial"/>
          <w:b/>
          <w:sz w:val="23"/>
          <w:szCs w:val="23"/>
        </w:rPr>
      </w:pPr>
      <w:r w:rsidRPr="009C2ECA">
        <w:rPr>
          <w:rFonts w:ascii="Arial" w:hAnsi="Arial" w:cs="Arial"/>
          <w:b/>
          <w:sz w:val="23"/>
          <w:szCs w:val="23"/>
        </w:rPr>
        <w:t>R. AYUNTAMIENTO</w:t>
      </w:r>
    </w:p>
    <w:p w:rsidR="00B36350" w:rsidRPr="009C2ECA" w:rsidRDefault="00B36350" w:rsidP="00B36350">
      <w:pPr>
        <w:pStyle w:val="Sinespaciado"/>
        <w:rPr>
          <w:rFonts w:ascii="Arial" w:hAnsi="Arial" w:cs="Arial"/>
          <w:b/>
          <w:sz w:val="23"/>
          <w:szCs w:val="23"/>
        </w:rPr>
      </w:pPr>
      <w:r w:rsidRPr="009C2ECA">
        <w:rPr>
          <w:rFonts w:ascii="Arial" w:hAnsi="Arial" w:cs="Arial"/>
          <w:b/>
          <w:sz w:val="23"/>
          <w:szCs w:val="23"/>
        </w:rPr>
        <w:t>P R E S EN T E.-</w:t>
      </w:r>
    </w:p>
    <w:p w:rsidR="00203A0B" w:rsidRDefault="00203A0B" w:rsidP="003E2145">
      <w:pPr>
        <w:tabs>
          <w:tab w:val="left" w:pos="921"/>
        </w:tabs>
      </w:pP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sz w:val="23"/>
          <w:szCs w:val="23"/>
          <w:lang w:eastAsia="en-US"/>
        </w:rPr>
        <w:t xml:space="preserve">A la Comisión de Hacienda Municipal, previo acuerdo con el Presidente Municipal, nos fue turnada por parte del Secretario de Finanzas y Tesorero Municipal, la solicitud relacionada con la </w:t>
      </w:r>
      <w:r w:rsidRPr="007F227F">
        <w:rPr>
          <w:rFonts w:ascii="Arial" w:eastAsiaTheme="minorHAnsi" w:hAnsi="Arial" w:cs="Arial"/>
          <w:b/>
          <w:sz w:val="23"/>
          <w:szCs w:val="23"/>
          <w:lang w:eastAsia="en-US"/>
        </w:rPr>
        <w:t>Propuesta de valores unitarios de construcción que servirán de base para el cobro de contribuciones sobre la propiedad inmobiliaria del Municipio de San Nicolás de los Garza, Nuevo León, para su entrada en vigor a partir del 1º de enero de 2020</w:t>
      </w:r>
      <w:r w:rsidRPr="007F227F">
        <w:rPr>
          <w:rFonts w:ascii="Arial" w:eastAsiaTheme="minorHAnsi" w:hAnsi="Arial" w:cs="Arial"/>
          <w:sz w:val="23"/>
          <w:szCs w:val="23"/>
          <w:lang w:eastAsia="en-US"/>
        </w:rPr>
        <w:t>, por lo que esta H. Comisión tiene a bien emitir el presente DICTAMEN, bajo los siguientes antecedentes y considerandos de orden legal:</w:t>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center"/>
        <w:rPr>
          <w:rFonts w:ascii="Arial" w:eastAsiaTheme="minorHAnsi" w:hAnsi="Arial" w:cs="Arial"/>
          <w:b/>
          <w:sz w:val="23"/>
          <w:szCs w:val="23"/>
          <w:lang w:eastAsia="en-US"/>
        </w:rPr>
      </w:pPr>
      <w:r w:rsidRPr="007F227F">
        <w:rPr>
          <w:rFonts w:ascii="Arial" w:eastAsiaTheme="minorHAnsi" w:hAnsi="Arial" w:cs="Arial"/>
          <w:b/>
          <w:sz w:val="23"/>
          <w:szCs w:val="23"/>
          <w:lang w:eastAsia="en-US"/>
        </w:rPr>
        <w:t>A N T E C E D E N T E S</w:t>
      </w:r>
    </w:p>
    <w:p w:rsidR="0096475D" w:rsidRPr="007F227F" w:rsidRDefault="0096475D" w:rsidP="0096475D">
      <w:pPr>
        <w:jc w:val="center"/>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b/>
          <w:sz w:val="23"/>
          <w:szCs w:val="23"/>
          <w:lang w:eastAsia="en-US"/>
        </w:rPr>
        <w:t>PRIMERO.</w:t>
      </w:r>
      <w:r w:rsidRPr="007F227F">
        <w:rPr>
          <w:rFonts w:ascii="Arial" w:eastAsiaTheme="minorHAnsi" w:hAnsi="Arial" w:cs="Arial"/>
          <w:sz w:val="23"/>
          <w:szCs w:val="23"/>
          <w:lang w:eastAsia="en-US"/>
        </w:rPr>
        <w:t xml:space="preserve"> Que el Municipio de San Nicolás de los Garza, Nuevo León, atento a lo dispuesto en los artículos 115 fracción IV, de la Constitución Política de los Estado Unidos Mexicanos; 119 de la Constitución Política del Estado Libre y Soberano de Nuevo León; 18 y 19 bis de la Ley del Catastro del Estado de Nuevo León, celebró  contrato de prestación de servicios con la persona moral denominada “Colegio y Asociación de Valuadores de Nuevo León, A.C.”, con el objeto de que llevar a cabo un estudio de los tipos y valores unitarios de construcción (valor por metro cuadrado de construcción) aplicable a los inmuebles localizados en las colonias o zonas que conforman el Municipio de San Nicolás de los Garza, Nuevo León, dicha Institución cuenta con amplia trayectoria y reconocimiento en materia de valuación inmobiliaria; como parte del estudio, llevaron a cabo revisión de los tipos y valores actuales, fotografías, visitas de campo, antecedentes de operaciones de compra venta de inmuebles, y demás relacionados con la metodología inherente a la valuación inmobiliaria prevista en el artículo 17 y demás relativos del Reglamento de la Ley del Catastro del Estado de Nuevo León.</w:t>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b/>
          <w:sz w:val="23"/>
          <w:szCs w:val="23"/>
          <w:lang w:eastAsia="en-US"/>
        </w:rPr>
        <w:t>SEGUNDO.</w:t>
      </w:r>
      <w:r w:rsidRPr="007F227F">
        <w:rPr>
          <w:rFonts w:ascii="Arial" w:eastAsiaTheme="minorHAnsi" w:hAnsi="Arial" w:cs="Arial"/>
          <w:sz w:val="23"/>
          <w:szCs w:val="23"/>
          <w:lang w:eastAsia="en-US"/>
        </w:rPr>
        <w:t xml:space="preserve"> Que a través de su Presidente, la Junta Municipal Catastral de San Nicolás de los Garza, Nuevo León, en cumplimiento a lo dispuesto en el artículo 9 fracción V, del Reglamento de la Ley del Catastro del Estado de Nuevo León,  mediante oficio de fecha 30 de septiembre de 2019, remitió para los efectos legales a que hubiera lugar, al titular de la Secretaría de Finanzas y Tesorería Municipal, los documentos inherentes a la opinión por parte de la Junta Municipal Catastral, de los valores unitarios de construcción resultantes de los estudios de valuación practicados a los distintos tipos de construcción que pudieran aplicar en las colonias y/o zonas que conforman el Municipio de San Nicolás de los Garza, Nuevo León, de donde se desprenden diversas consideraciones para los valores aprobados por dicha Junta.</w:t>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b/>
          <w:sz w:val="23"/>
          <w:szCs w:val="23"/>
          <w:lang w:eastAsia="en-US"/>
        </w:rPr>
        <w:t>TERCERO.</w:t>
      </w:r>
      <w:r w:rsidRPr="007F227F">
        <w:rPr>
          <w:rFonts w:ascii="Arial" w:eastAsiaTheme="minorHAnsi" w:hAnsi="Arial" w:cs="Arial"/>
          <w:sz w:val="23"/>
          <w:szCs w:val="23"/>
          <w:lang w:eastAsia="en-US"/>
        </w:rPr>
        <w:t xml:space="preserve"> Que en cumplimiento a lo establecido en el Artículo 19 Bis de la Ley de Catastro vigente en el Estado de Nuevo León, el Secretario de Finanzas y Tesorero Municipal, presentó a la H. Comisión de Hacienda, para los efectos legales correspondientes, los documentos que contienen la propuesta de valores unitarios de construcción que servirán de base para el cobro de contribuciones sobre la propiedad inmobiliaria del Municipio de San Nicolás de los Garza, Nuevo León, para su entrada en vigor a partir del 1º de Enero de 2020, cuyo resumen por tipo, se presenta a continuación:</w:t>
      </w: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sz w:val="23"/>
          <w:szCs w:val="23"/>
          <w:lang w:eastAsia="en-US"/>
        </w:rPr>
        <w:lastRenderedPageBreak/>
        <w:t xml:space="preserve"> </w:t>
      </w: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drawing>
          <wp:inline distT="0" distB="0" distL="0" distR="0" wp14:anchorId="56C6AE53" wp14:editId="1F1A797A">
            <wp:extent cx="6626087" cy="54000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6087" cy="5400000"/>
                    </a:xfrm>
                    <a:prstGeom prst="rect">
                      <a:avLst/>
                    </a:prstGeom>
                    <a:noFill/>
                    <a:ln>
                      <a:noFill/>
                    </a:ln>
                  </pic:spPr>
                </pic:pic>
              </a:graphicData>
            </a:graphic>
          </wp:inline>
        </w:drawing>
      </w: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55B2F032" wp14:editId="4CB594D1">
            <wp:extent cx="5924842" cy="720000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842" cy="7200000"/>
                    </a:xfrm>
                    <a:prstGeom prst="rect">
                      <a:avLst/>
                    </a:prstGeom>
                    <a:noFill/>
                    <a:ln>
                      <a:noFill/>
                    </a:ln>
                  </pic:spPr>
                </pic:pic>
              </a:graphicData>
            </a:graphic>
          </wp:inline>
        </w:drawing>
      </w: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6D1AE9EB" wp14:editId="3C8CCDF7">
            <wp:extent cx="6549390" cy="6910380"/>
            <wp:effectExtent l="0" t="0" r="381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9390" cy="6910380"/>
                    </a:xfrm>
                    <a:prstGeom prst="rect">
                      <a:avLst/>
                    </a:prstGeom>
                    <a:noFill/>
                    <a:ln>
                      <a:noFill/>
                    </a:ln>
                  </pic:spPr>
                </pic:pic>
              </a:graphicData>
            </a:graphic>
          </wp:inline>
        </w:drawing>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00C63E4C" wp14:editId="50509A9D">
            <wp:extent cx="6116387" cy="7200000"/>
            <wp:effectExtent l="0" t="0" r="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387" cy="7200000"/>
                    </a:xfrm>
                    <a:prstGeom prst="rect">
                      <a:avLst/>
                    </a:prstGeom>
                    <a:noFill/>
                    <a:ln>
                      <a:noFill/>
                    </a:ln>
                  </pic:spPr>
                </pic:pic>
              </a:graphicData>
            </a:graphic>
          </wp:inline>
        </w:drawing>
      </w: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3F484AEF" wp14:editId="536F8638">
            <wp:extent cx="6549390" cy="7082280"/>
            <wp:effectExtent l="0" t="0" r="3810" b="444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9390" cy="7082280"/>
                    </a:xfrm>
                    <a:prstGeom prst="rect">
                      <a:avLst/>
                    </a:prstGeom>
                    <a:noFill/>
                    <a:ln>
                      <a:noFill/>
                    </a:ln>
                  </pic:spPr>
                </pic:pic>
              </a:graphicData>
            </a:graphic>
          </wp:inline>
        </w:drawing>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787CF28C" wp14:editId="6C71EDC0">
            <wp:extent cx="6549390" cy="6222780"/>
            <wp:effectExtent l="0" t="0" r="3810" b="698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9390" cy="6222780"/>
                    </a:xfrm>
                    <a:prstGeom prst="rect">
                      <a:avLst/>
                    </a:prstGeom>
                    <a:noFill/>
                    <a:ln>
                      <a:noFill/>
                    </a:ln>
                  </pic:spPr>
                </pic:pic>
              </a:graphicData>
            </a:graphic>
          </wp:inline>
        </w:drawing>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69BAD98E" wp14:editId="403911B3">
            <wp:extent cx="6178377" cy="7200000"/>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8377" cy="7200000"/>
                    </a:xfrm>
                    <a:prstGeom prst="rect">
                      <a:avLst/>
                    </a:prstGeom>
                    <a:noFill/>
                    <a:ln>
                      <a:noFill/>
                    </a:ln>
                  </pic:spPr>
                </pic:pic>
              </a:graphicData>
            </a:graphic>
          </wp:inline>
        </w:drawing>
      </w: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6868D631" wp14:editId="18EE11A9">
            <wp:extent cx="6306207" cy="7200000"/>
            <wp:effectExtent l="0" t="0" r="0" b="127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6207" cy="7200000"/>
                    </a:xfrm>
                    <a:prstGeom prst="rect">
                      <a:avLst/>
                    </a:prstGeom>
                    <a:noFill/>
                    <a:ln>
                      <a:noFill/>
                    </a:ln>
                  </pic:spPr>
                </pic:pic>
              </a:graphicData>
            </a:graphic>
          </wp:inline>
        </w:drawing>
      </w: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00283D8A" wp14:editId="22CD9301">
            <wp:extent cx="5905700" cy="7200000"/>
            <wp:effectExtent l="0" t="0" r="0" b="127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700" cy="7200000"/>
                    </a:xfrm>
                    <a:prstGeom prst="rect">
                      <a:avLst/>
                    </a:prstGeom>
                    <a:noFill/>
                    <a:ln>
                      <a:noFill/>
                    </a:ln>
                  </pic:spPr>
                </pic:pic>
              </a:graphicData>
            </a:graphic>
          </wp:inline>
        </w:drawing>
      </w: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438D45DC" wp14:editId="1DBDEF80">
            <wp:extent cx="6549390" cy="6188400"/>
            <wp:effectExtent l="0" t="0" r="3810" b="317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9390" cy="6188400"/>
                    </a:xfrm>
                    <a:prstGeom prst="rect">
                      <a:avLst/>
                    </a:prstGeom>
                    <a:noFill/>
                    <a:ln>
                      <a:noFill/>
                    </a:ln>
                  </pic:spPr>
                </pic:pic>
              </a:graphicData>
            </a:graphic>
          </wp:inline>
        </w:drawing>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1A99CE87" wp14:editId="1994E065">
            <wp:extent cx="6263014" cy="7200000"/>
            <wp:effectExtent l="0" t="0" r="4445" b="127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3014" cy="7200000"/>
                    </a:xfrm>
                    <a:prstGeom prst="rect">
                      <a:avLst/>
                    </a:prstGeom>
                    <a:noFill/>
                    <a:ln>
                      <a:noFill/>
                    </a:ln>
                  </pic:spPr>
                </pic:pic>
              </a:graphicData>
            </a:graphic>
          </wp:inline>
        </w:drawing>
      </w: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7F7143E0" wp14:editId="3745E9A1">
            <wp:extent cx="6042291" cy="7200000"/>
            <wp:effectExtent l="0" t="0" r="0" b="127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2291" cy="7200000"/>
                    </a:xfrm>
                    <a:prstGeom prst="rect">
                      <a:avLst/>
                    </a:prstGeom>
                    <a:noFill/>
                    <a:ln>
                      <a:noFill/>
                    </a:ln>
                  </pic:spPr>
                </pic:pic>
              </a:graphicData>
            </a:graphic>
          </wp:inline>
        </w:drawing>
      </w: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102085B4" wp14:editId="4AB6176B">
            <wp:extent cx="6549390" cy="6154020"/>
            <wp:effectExtent l="0" t="0" r="381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49390" cy="6154020"/>
                    </a:xfrm>
                    <a:prstGeom prst="rect">
                      <a:avLst/>
                    </a:prstGeom>
                    <a:noFill/>
                    <a:ln>
                      <a:noFill/>
                    </a:ln>
                  </pic:spPr>
                </pic:pic>
              </a:graphicData>
            </a:graphic>
          </wp:inline>
        </w:drawing>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center"/>
        <w:rPr>
          <w:rFonts w:ascii="Arial" w:eastAsiaTheme="minorHAnsi" w:hAnsi="Arial" w:cs="Arial"/>
          <w:sz w:val="23"/>
          <w:szCs w:val="23"/>
          <w:lang w:eastAsia="en-US"/>
        </w:rPr>
      </w:pPr>
      <w:r w:rsidRPr="007F227F">
        <w:rPr>
          <w:rFonts w:ascii="Arial" w:eastAsiaTheme="minorHAnsi" w:hAnsi="Arial" w:cs="Arial"/>
          <w:noProof/>
          <w:sz w:val="23"/>
          <w:szCs w:val="23"/>
          <w:lang w:val="es-MX" w:eastAsia="es-MX"/>
        </w:rPr>
        <w:lastRenderedPageBreak/>
        <w:drawing>
          <wp:inline distT="0" distB="0" distL="0" distR="0" wp14:anchorId="46AD3338" wp14:editId="7D92D2E4">
            <wp:extent cx="6394406" cy="7200000"/>
            <wp:effectExtent l="0" t="0" r="6985" b="127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4406" cy="7200000"/>
                    </a:xfrm>
                    <a:prstGeom prst="rect">
                      <a:avLst/>
                    </a:prstGeom>
                    <a:noFill/>
                    <a:ln>
                      <a:noFill/>
                    </a:ln>
                  </pic:spPr>
                </pic:pic>
              </a:graphicData>
            </a:graphic>
          </wp:inline>
        </w:drawing>
      </w:r>
    </w:p>
    <w:p w:rsidR="0096475D" w:rsidRPr="007F227F" w:rsidRDefault="0096475D" w:rsidP="0096475D">
      <w:pPr>
        <w:jc w:val="both"/>
        <w:rPr>
          <w:rFonts w:ascii="Arial" w:eastAsiaTheme="minorHAnsi" w:hAnsi="Arial" w:cs="Arial"/>
          <w:sz w:val="23"/>
          <w:szCs w:val="23"/>
          <w:lang w:eastAsia="en-US"/>
        </w:rPr>
      </w:pPr>
    </w:p>
    <w:p w:rsidR="0096475D" w:rsidRDefault="0096475D" w:rsidP="0096475D">
      <w:pPr>
        <w:jc w:val="both"/>
        <w:rPr>
          <w:rFonts w:ascii="Arial" w:eastAsiaTheme="minorHAnsi" w:hAnsi="Arial" w:cs="Arial"/>
          <w:sz w:val="23"/>
          <w:szCs w:val="23"/>
          <w:lang w:eastAsia="en-US"/>
        </w:rPr>
      </w:pPr>
      <w:r w:rsidRPr="007F227F">
        <w:rPr>
          <w:rFonts w:ascii="Arial" w:eastAsiaTheme="minorHAnsi" w:hAnsi="Arial" w:cs="Arial"/>
          <w:sz w:val="23"/>
          <w:szCs w:val="23"/>
          <w:lang w:eastAsia="en-US"/>
        </w:rPr>
        <w:lastRenderedPageBreak/>
        <w:t xml:space="preserve">Una vez analizados los Antecedentes, los integrantes de </w:t>
      </w:r>
      <w:proofErr w:type="gramStart"/>
      <w:r w:rsidRPr="007F227F">
        <w:rPr>
          <w:rFonts w:ascii="Arial" w:eastAsiaTheme="minorHAnsi" w:hAnsi="Arial" w:cs="Arial"/>
          <w:sz w:val="23"/>
          <w:szCs w:val="23"/>
          <w:lang w:eastAsia="en-US"/>
        </w:rPr>
        <w:t>esta</w:t>
      </w:r>
      <w:proofErr w:type="gramEnd"/>
      <w:r w:rsidRPr="007F227F">
        <w:rPr>
          <w:rFonts w:ascii="Arial" w:eastAsiaTheme="minorHAnsi" w:hAnsi="Arial" w:cs="Arial"/>
          <w:sz w:val="23"/>
          <w:szCs w:val="23"/>
          <w:lang w:eastAsia="en-US"/>
        </w:rPr>
        <w:t xml:space="preserve"> H. Comisión de Hacienda, presentamos los siguientes:</w:t>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center"/>
        <w:rPr>
          <w:rFonts w:ascii="Arial" w:eastAsiaTheme="minorHAnsi" w:hAnsi="Arial" w:cs="Arial"/>
          <w:b/>
          <w:sz w:val="23"/>
          <w:szCs w:val="23"/>
          <w:lang w:eastAsia="en-US"/>
        </w:rPr>
      </w:pPr>
      <w:r w:rsidRPr="007F227F">
        <w:rPr>
          <w:rFonts w:ascii="Arial" w:eastAsiaTheme="minorHAnsi" w:hAnsi="Arial" w:cs="Arial"/>
          <w:b/>
          <w:sz w:val="23"/>
          <w:szCs w:val="23"/>
          <w:lang w:eastAsia="en-US"/>
        </w:rPr>
        <w:t>C O N S I D E R A N D O S</w:t>
      </w:r>
    </w:p>
    <w:p w:rsidR="0096475D" w:rsidRPr="007F227F" w:rsidRDefault="0096475D" w:rsidP="0096475D">
      <w:pPr>
        <w:jc w:val="both"/>
        <w:rPr>
          <w:rFonts w:ascii="Arial" w:eastAsiaTheme="minorHAnsi" w:hAnsi="Arial" w:cs="Arial"/>
          <w:b/>
          <w:sz w:val="23"/>
          <w:szCs w:val="23"/>
          <w:lang w:eastAsia="en-US"/>
        </w:rPr>
      </w:pP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b/>
          <w:sz w:val="23"/>
          <w:szCs w:val="23"/>
          <w:lang w:eastAsia="en-US"/>
        </w:rPr>
        <w:t>PRIMERO.</w:t>
      </w:r>
      <w:r w:rsidRPr="007F227F">
        <w:rPr>
          <w:rFonts w:ascii="Arial" w:eastAsiaTheme="minorHAnsi" w:hAnsi="Arial" w:cs="Arial"/>
          <w:sz w:val="23"/>
          <w:szCs w:val="23"/>
          <w:lang w:eastAsia="en-US"/>
        </w:rPr>
        <w:t xml:space="preserve"> Que esta Comisión de Hacienda, es competente para conocer, estudiar y proponer al Republicano Ayuntamiento los proyectos de acuerdos, reglamentos y demás disposiciones administrativas para el buen manejo y cumplimiento de los asuntos hacendarios, de conformidad con lo dispuesto en las siguientes normas jurídicas, Artículos 37, 40, 43 y demás relativos de la Ley de Gobierno Municipal del Estado de Nuevo León, Artículos 25, 61, 63, 64, fracción II y demás relativos del Reglamento Interior del Ayuntamiento de San Nicolás de los Garza.</w:t>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b/>
          <w:sz w:val="23"/>
          <w:szCs w:val="23"/>
          <w:lang w:eastAsia="en-US"/>
        </w:rPr>
        <w:t>SEGUNDO.</w:t>
      </w:r>
      <w:r w:rsidRPr="007F227F">
        <w:rPr>
          <w:rFonts w:ascii="Arial" w:eastAsiaTheme="minorHAnsi" w:hAnsi="Arial" w:cs="Arial"/>
          <w:sz w:val="23"/>
          <w:szCs w:val="23"/>
          <w:lang w:eastAsia="en-US"/>
        </w:rPr>
        <w:t xml:space="preserve"> Que la </w:t>
      </w:r>
      <w:r w:rsidRPr="007F227F">
        <w:rPr>
          <w:rFonts w:ascii="Arial" w:eastAsiaTheme="minorHAnsi" w:hAnsi="Arial" w:cs="Arial"/>
          <w:b/>
          <w:sz w:val="23"/>
          <w:szCs w:val="23"/>
          <w:lang w:eastAsia="en-US"/>
        </w:rPr>
        <w:t>Propuesta de valores unitarios de construcción que servirán de base para el cobro de contribuciones sobre la propiedad inmobiliaria del Municipio de San Nicolás de los Garza, Nuevo León, para su entrada en vigor a partir del 1º de enero de 2020</w:t>
      </w:r>
      <w:r w:rsidRPr="007F227F">
        <w:rPr>
          <w:rFonts w:ascii="Arial" w:eastAsiaTheme="minorHAnsi" w:hAnsi="Arial" w:cs="Arial"/>
          <w:sz w:val="23"/>
          <w:szCs w:val="23"/>
          <w:lang w:eastAsia="en-US"/>
        </w:rPr>
        <w:t>, tiene su fundamento en las siguientes normas de orden legal, Artículo 115, fracción IV, antepenúltimo párrafo de la Constitución Política de los Estados Unidos Mexicanos; Artículo 119, cuarto párrafo de la Constitución Política del Estado Libre y Soberano de Nuevo León; Artículo 21 Bis 2 de la Ley de Hacienda para los Municipios del Estado de Nuevo León; en los artículos 7 primer párrafo, 13, 15, 18 y 20 primer y segundo párrafos, de la Ley del Catastro del Estado de Nuevo León, así como en el artículo 9 fracciones I y V, del Reglamento de la Ley del Catastro del Estado de Nuevo León.</w:t>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b/>
          <w:sz w:val="23"/>
          <w:szCs w:val="23"/>
          <w:lang w:eastAsia="en-US"/>
        </w:rPr>
        <w:t>TERCERO.</w:t>
      </w:r>
      <w:r w:rsidRPr="007F227F">
        <w:rPr>
          <w:rFonts w:ascii="Arial" w:eastAsiaTheme="minorHAnsi" w:hAnsi="Arial" w:cs="Arial"/>
          <w:sz w:val="23"/>
          <w:szCs w:val="23"/>
          <w:lang w:eastAsia="en-US"/>
        </w:rPr>
        <w:t xml:space="preserve"> Que la suscrita Comisión de Hacienda, en sesión celebrada el 23 de octubre de 2019, después de llevar a cabo un ejercicio de estudio, evaluación y deliberación a la </w:t>
      </w:r>
      <w:r w:rsidRPr="007F227F">
        <w:rPr>
          <w:rFonts w:ascii="Arial" w:eastAsiaTheme="minorHAnsi" w:hAnsi="Arial" w:cs="Arial"/>
          <w:b/>
          <w:sz w:val="23"/>
          <w:szCs w:val="23"/>
          <w:lang w:eastAsia="en-US"/>
        </w:rPr>
        <w:t>Propuesta de valores unitarios de construcción que servirán de base para el cobro de contribuciones sobre la propiedad inmobiliaria del Municipio de San Nicolás de los Garza, Nuevo León, para su entrada en vigor a partir del 1º de enero de 2020</w:t>
      </w:r>
      <w:r w:rsidRPr="007F227F">
        <w:rPr>
          <w:rFonts w:ascii="Arial" w:eastAsiaTheme="minorHAnsi" w:hAnsi="Arial" w:cs="Arial"/>
          <w:sz w:val="23"/>
          <w:szCs w:val="23"/>
          <w:lang w:eastAsia="en-US"/>
        </w:rPr>
        <w:t xml:space="preserve">, indicada en el Antecedente Tercero del presente instrumento, determina dictaminar en sentido Positivo, su APROBACIÓN, así como AUTORIZAR que se presente para su consideración al H. Congreso del Estado de Nuevo León. </w:t>
      </w:r>
    </w:p>
    <w:p w:rsidR="0096475D" w:rsidRDefault="0096475D" w:rsidP="0096475D">
      <w:pPr>
        <w:jc w:val="center"/>
        <w:rPr>
          <w:rFonts w:ascii="Arial" w:eastAsiaTheme="minorHAnsi" w:hAnsi="Arial" w:cs="Arial"/>
          <w:b/>
          <w:sz w:val="23"/>
          <w:szCs w:val="23"/>
          <w:lang w:eastAsia="en-US"/>
        </w:rPr>
      </w:pPr>
    </w:p>
    <w:p w:rsidR="0096475D" w:rsidRPr="007F227F" w:rsidRDefault="0096475D" w:rsidP="0096475D">
      <w:pPr>
        <w:jc w:val="center"/>
        <w:rPr>
          <w:rFonts w:ascii="Arial" w:eastAsiaTheme="minorHAnsi" w:hAnsi="Arial" w:cs="Arial"/>
          <w:b/>
          <w:sz w:val="23"/>
          <w:szCs w:val="23"/>
          <w:lang w:eastAsia="en-US"/>
        </w:rPr>
      </w:pPr>
    </w:p>
    <w:p w:rsidR="0096475D" w:rsidRPr="007F227F" w:rsidRDefault="0096475D" w:rsidP="0096475D">
      <w:pPr>
        <w:jc w:val="center"/>
        <w:rPr>
          <w:rFonts w:ascii="Arial" w:eastAsiaTheme="minorHAnsi" w:hAnsi="Arial" w:cs="Arial"/>
          <w:b/>
          <w:sz w:val="23"/>
          <w:szCs w:val="23"/>
          <w:lang w:eastAsia="en-US"/>
        </w:rPr>
      </w:pPr>
      <w:r w:rsidRPr="007F227F">
        <w:rPr>
          <w:rFonts w:ascii="Arial" w:eastAsiaTheme="minorHAnsi" w:hAnsi="Arial" w:cs="Arial"/>
          <w:b/>
          <w:sz w:val="23"/>
          <w:szCs w:val="23"/>
          <w:lang w:eastAsia="en-US"/>
        </w:rPr>
        <w:t>F U N D A M E N</w:t>
      </w:r>
      <w:r>
        <w:rPr>
          <w:rFonts w:ascii="Arial" w:eastAsiaTheme="minorHAnsi" w:hAnsi="Arial" w:cs="Arial"/>
          <w:b/>
          <w:sz w:val="23"/>
          <w:szCs w:val="23"/>
          <w:lang w:eastAsia="en-US"/>
        </w:rPr>
        <w:t xml:space="preserve"> T A C I Ó</w:t>
      </w:r>
      <w:r w:rsidRPr="007F227F">
        <w:rPr>
          <w:rFonts w:ascii="Arial" w:eastAsiaTheme="minorHAnsi" w:hAnsi="Arial" w:cs="Arial"/>
          <w:b/>
          <w:sz w:val="23"/>
          <w:szCs w:val="23"/>
          <w:lang w:eastAsia="en-US"/>
        </w:rPr>
        <w:t xml:space="preserve"> N</w:t>
      </w:r>
    </w:p>
    <w:p w:rsidR="0096475D" w:rsidRDefault="0096475D" w:rsidP="0096475D">
      <w:pPr>
        <w:jc w:val="center"/>
        <w:rPr>
          <w:rFonts w:ascii="Arial" w:eastAsiaTheme="minorHAnsi" w:hAnsi="Arial" w:cs="Arial"/>
          <w:sz w:val="23"/>
          <w:szCs w:val="23"/>
          <w:lang w:eastAsia="en-US"/>
        </w:rPr>
      </w:pPr>
    </w:p>
    <w:p w:rsidR="0096475D" w:rsidRPr="007F227F" w:rsidRDefault="0096475D" w:rsidP="0096475D">
      <w:pPr>
        <w:jc w:val="center"/>
        <w:rPr>
          <w:rFonts w:ascii="Arial" w:eastAsiaTheme="minorHAnsi" w:hAnsi="Arial" w:cs="Arial"/>
          <w:sz w:val="23"/>
          <w:szCs w:val="23"/>
          <w:lang w:eastAsia="en-US"/>
        </w:rPr>
      </w:pPr>
    </w:p>
    <w:p w:rsidR="0096475D" w:rsidRPr="007F227F" w:rsidRDefault="0096475D" w:rsidP="0096475D">
      <w:pPr>
        <w:tabs>
          <w:tab w:val="left" w:pos="0"/>
          <w:tab w:val="left" w:pos="1985"/>
        </w:tabs>
        <w:ind w:left="284" w:right="284"/>
        <w:jc w:val="center"/>
        <w:rPr>
          <w:rFonts w:ascii="Arial" w:hAnsi="Arial" w:cs="Arial"/>
          <w:b/>
          <w:i/>
          <w:sz w:val="23"/>
          <w:szCs w:val="23"/>
          <w:lang w:eastAsia="es-MX"/>
        </w:rPr>
      </w:pPr>
      <w:r w:rsidRPr="007F227F">
        <w:rPr>
          <w:rFonts w:ascii="Arial" w:hAnsi="Arial" w:cs="Arial"/>
          <w:b/>
          <w:i/>
          <w:sz w:val="23"/>
          <w:szCs w:val="23"/>
          <w:lang w:eastAsia="es-MX"/>
        </w:rPr>
        <w:t>“CONSTITUCIÓN POLÍTICA DE LOS ESTADOS UNIDOS MEXICANOS</w:t>
      </w:r>
    </w:p>
    <w:p w:rsidR="0096475D" w:rsidRPr="007F227F" w:rsidRDefault="0096475D" w:rsidP="0096475D">
      <w:pPr>
        <w:tabs>
          <w:tab w:val="left" w:pos="0"/>
          <w:tab w:val="left" w:pos="1985"/>
        </w:tabs>
        <w:ind w:left="284" w:right="284"/>
        <w:jc w:val="both"/>
        <w:rPr>
          <w:rFonts w:ascii="Arial" w:hAnsi="Arial" w:cs="Arial"/>
          <w:i/>
          <w:sz w:val="23"/>
          <w:szCs w:val="23"/>
          <w:lang w:eastAsia="es-MX"/>
        </w:rPr>
      </w:pPr>
      <w:r w:rsidRPr="007F227F">
        <w:rPr>
          <w:rFonts w:ascii="Arial" w:hAnsi="Arial" w:cs="Arial"/>
          <w:i/>
          <w:sz w:val="23"/>
          <w:szCs w:val="23"/>
          <w:lang w:eastAsia="es-MX"/>
        </w:rPr>
        <w:t>…</w:t>
      </w:r>
    </w:p>
    <w:p w:rsidR="0096475D" w:rsidRPr="007F227F" w:rsidRDefault="0096475D" w:rsidP="0096475D">
      <w:pPr>
        <w:tabs>
          <w:tab w:val="left" w:pos="0"/>
          <w:tab w:val="left" w:pos="1985"/>
        </w:tabs>
        <w:ind w:left="284" w:right="284"/>
        <w:jc w:val="both"/>
        <w:rPr>
          <w:rFonts w:ascii="Arial" w:hAnsi="Arial" w:cs="Arial"/>
          <w:i/>
          <w:sz w:val="23"/>
          <w:szCs w:val="23"/>
          <w:lang w:eastAsia="es-MX"/>
        </w:rPr>
      </w:pPr>
      <w:r w:rsidRPr="007F227F">
        <w:rPr>
          <w:rFonts w:ascii="Arial" w:hAnsi="Arial" w:cs="Arial"/>
          <w:b/>
          <w:i/>
          <w:sz w:val="23"/>
          <w:szCs w:val="23"/>
        </w:rPr>
        <w:t>ARTÍCULO 115.</w:t>
      </w:r>
      <w:r w:rsidRPr="007F227F">
        <w:rPr>
          <w:rFonts w:ascii="Arial" w:hAnsi="Arial" w:cs="Arial"/>
          <w:i/>
          <w:sz w:val="23"/>
          <w:szCs w:val="23"/>
        </w:rPr>
        <w:t xml:space="preserve"> Los Estados adoptarán, para su régimen interior, la forma de gobierno republicano, representativo, popular, teniendo como base de su división territorial y de su organización política y administrativa el Municipio Libre, conforme a las bases siguientes:</w:t>
      </w:r>
    </w:p>
    <w:p w:rsidR="0096475D" w:rsidRPr="007F227F" w:rsidRDefault="0096475D" w:rsidP="0096475D">
      <w:pPr>
        <w:tabs>
          <w:tab w:val="left" w:pos="0"/>
          <w:tab w:val="left" w:pos="1985"/>
        </w:tabs>
        <w:ind w:left="284" w:right="284"/>
        <w:jc w:val="both"/>
        <w:rPr>
          <w:rFonts w:ascii="Arial" w:hAnsi="Arial" w:cs="Arial"/>
          <w:i/>
          <w:sz w:val="23"/>
          <w:szCs w:val="23"/>
          <w:lang w:eastAsia="es-MX"/>
        </w:rPr>
      </w:pPr>
      <w:r w:rsidRPr="007F227F">
        <w:rPr>
          <w:rFonts w:ascii="Arial" w:hAnsi="Arial" w:cs="Arial"/>
          <w:i/>
          <w:sz w:val="23"/>
          <w:szCs w:val="23"/>
          <w:lang w:eastAsia="es-MX"/>
        </w:rPr>
        <w:t>…</w:t>
      </w:r>
    </w:p>
    <w:p w:rsidR="0096475D" w:rsidRPr="007F227F" w:rsidRDefault="0096475D" w:rsidP="0096475D">
      <w:pPr>
        <w:ind w:left="284" w:right="284"/>
        <w:jc w:val="both"/>
        <w:rPr>
          <w:rFonts w:ascii="Arial" w:hAnsi="Arial" w:cs="Arial"/>
          <w:i/>
          <w:sz w:val="23"/>
          <w:szCs w:val="23"/>
        </w:rPr>
      </w:pPr>
      <w:r w:rsidRPr="007F227F">
        <w:rPr>
          <w:rFonts w:ascii="Arial" w:hAnsi="Arial" w:cs="Arial"/>
          <w:b/>
          <w:bCs/>
          <w:i/>
          <w:sz w:val="23"/>
          <w:szCs w:val="23"/>
        </w:rPr>
        <w:t xml:space="preserve">IV. </w:t>
      </w:r>
      <w:r w:rsidRPr="007F227F">
        <w:rPr>
          <w:rFonts w:ascii="Arial" w:hAnsi="Arial" w:cs="Arial"/>
          <w:i/>
          <w:sz w:val="23"/>
          <w:szCs w:val="23"/>
        </w:rPr>
        <w:t>Los municipios administrarán libremente su hacienda, la cual se formará de los rendimientos de los bienes que les pertenezcan, así como de las contribuciones y otros ingresos que las legislaturas establezcan a su favor, y en todo caso:</w:t>
      </w:r>
    </w:p>
    <w:p w:rsidR="0096475D" w:rsidRPr="007F227F" w:rsidRDefault="0096475D" w:rsidP="0096475D">
      <w:pPr>
        <w:ind w:left="284" w:right="284"/>
        <w:jc w:val="both"/>
        <w:rPr>
          <w:rFonts w:ascii="Arial" w:hAnsi="Arial" w:cs="Arial"/>
          <w:i/>
          <w:sz w:val="23"/>
          <w:szCs w:val="23"/>
        </w:rPr>
      </w:pPr>
      <w:r w:rsidRPr="007F227F">
        <w:rPr>
          <w:rFonts w:ascii="Arial" w:hAnsi="Arial" w:cs="Arial"/>
          <w:i/>
          <w:sz w:val="23"/>
          <w:szCs w:val="23"/>
        </w:rPr>
        <w:t>…</w:t>
      </w:r>
    </w:p>
    <w:p w:rsidR="0096475D" w:rsidRPr="007F227F" w:rsidRDefault="0096475D" w:rsidP="0096475D">
      <w:pPr>
        <w:ind w:left="284" w:right="284"/>
        <w:jc w:val="both"/>
        <w:rPr>
          <w:rFonts w:ascii="Arial" w:hAnsi="Arial" w:cs="Arial"/>
          <w:i/>
          <w:sz w:val="23"/>
          <w:szCs w:val="23"/>
        </w:rPr>
      </w:pPr>
      <w:r w:rsidRPr="007F227F">
        <w:rPr>
          <w:rFonts w:ascii="Arial" w:hAnsi="Arial" w:cs="Arial"/>
          <w:i/>
          <w:sz w:val="23"/>
          <w:szCs w:val="23"/>
        </w:rPr>
        <w:lastRenderedPageBreak/>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96475D" w:rsidRDefault="0096475D" w:rsidP="0096475D">
      <w:pPr>
        <w:ind w:left="284" w:right="284"/>
        <w:jc w:val="both"/>
        <w:rPr>
          <w:rFonts w:ascii="Arial" w:hAnsi="Arial" w:cs="Arial"/>
          <w:i/>
          <w:sz w:val="23"/>
          <w:szCs w:val="23"/>
        </w:rPr>
      </w:pPr>
      <w:r w:rsidRPr="007F227F">
        <w:rPr>
          <w:rFonts w:ascii="Arial" w:hAnsi="Arial" w:cs="Arial"/>
          <w:i/>
          <w:sz w:val="23"/>
          <w:szCs w:val="23"/>
        </w:rPr>
        <w:t>…”</w:t>
      </w:r>
    </w:p>
    <w:p w:rsidR="0096475D" w:rsidRPr="007F227F" w:rsidRDefault="0096475D" w:rsidP="0096475D">
      <w:pPr>
        <w:ind w:left="284" w:right="284"/>
        <w:jc w:val="both"/>
        <w:rPr>
          <w:rFonts w:ascii="Arial" w:hAnsi="Arial" w:cs="Arial"/>
          <w:i/>
          <w:sz w:val="23"/>
          <w:szCs w:val="23"/>
        </w:rPr>
      </w:pPr>
    </w:p>
    <w:p w:rsidR="0096475D" w:rsidRPr="007F227F" w:rsidRDefault="0096475D" w:rsidP="0096475D">
      <w:pPr>
        <w:ind w:left="284" w:right="284" w:firstLine="289"/>
        <w:jc w:val="center"/>
        <w:rPr>
          <w:rFonts w:ascii="Arial" w:hAnsi="Arial" w:cs="Arial"/>
          <w:b/>
          <w:i/>
          <w:sz w:val="23"/>
          <w:szCs w:val="23"/>
        </w:rPr>
      </w:pPr>
      <w:r w:rsidRPr="007F227F">
        <w:rPr>
          <w:rFonts w:ascii="Arial" w:hAnsi="Arial" w:cs="Arial"/>
          <w:b/>
          <w:i/>
          <w:sz w:val="23"/>
          <w:szCs w:val="23"/>
        </w:rPr>
        <w:t>“CONSTITUCIÓN POLÍTICA DEL ESTADO LIBRE Y SOBERANO DE NUEVO LEÓN</w:t>
      </w:r>
    </w:p>
    <w:p w:rsidR="0096475D" w:rsidRPr="007F227F" w:rsidRDefault="0096475D" w:rsidP="0096475D">
      <w:pPr>
        <w:ind w:left="284" w:right="284" w:firstLine="289"/>
        <w:jc w:val="both"/>
        <w:rPr>
          <w:rFonts w:ascii="Arial" w:hAnsi="Arial" w:cs="Arial"/>
          <w:i/>
          <w:sz w:val="23"/>
          <w:szCs w:val="23"/>
        </w:rPr>
      </w:pPr>
      <w:r w:rsidRPr="007F227F">
        <w:rPr>
          <w:rFonts w:ascii="Arial" w:hAnsi="Arial" w:cs="Arial"/>
          <w:i/>
          <w:sz w:val="23"/>
          <w:szCs w:val="23"/>
        </w:rPr>
        <w:t>…</w:t>
      </w:r>
    </w:p>
    <w:p w:rsidR="0096475D" w:rsidRPr="007F227F" w:rsidRDefault="0096475D" w:rsidP="0096475D">
      <w:pPr>
        <w:ind w:left="284" w:right="284"/>
        <w:jc w:val="both"/>
        <w:rPr>
          <w:rFonts w:ascii="Arial" w:hAnsi="Arial" w:cs="Arial"/>
          <w:bCs/>
          <w:i/>
          <w:caps/>
          <w:sz w:val="23"/>
          <w:szCs w:val="23"/>
          <w:lang w:val="es-ES"/>
        </w:rPr>
      </w:pPr>
      <w:r w:rsidRPr="007F227F">
        <w:rPr>
          <w:rFonts w:ascii="Arial" w:hAnsi="Arial" w:cs="Arial"/>
          <w:b/>
          <w:bCs/>
          <w:i/>
          <w:sz w:val="23"/>
          <w:szCs w:val="23"/>
          <w:lang w:val="es-ES"/>
        </w:rPr>
        <w:t>ARTÍCULO 118.-</w:t>
      </w:r>
      <w:r w:rsidRPr="007F227F">
        <w:rPr>
          <w:rFonts w:ascii="Arial" w:hAnsi="Arial" w:cs="Arial"/>
          <w:bCs/>
          <w:i/>
          <w:sz w:val="23"/>
          <w:szCs w:val="23"/>
          <w:lang w:val="es-ES"/>
        </w:rPr>
        <w:t xml:space="preserve"> Los Municipios que integran el Estado son independientes entre sí. Cada uno de ellos será gobernado por un Ayuntamiento de elección popular directa, integrado por un Presidente Municipal y el número de Regidores y Síndicos que la Ley determine. La competencia que otorga esta Constitución al gobierno municipal se ejercerá por el Ayuntamiento de manera exclusiva y no habrá autoridad intermedia alguna entre éste y los Poderes del Estado.</w:t>
      </w:r>
    </w:p>
    <w:p w:rsidR="0096475D" w:rsidRPr="007F227F" w:rsidRDefault="0096475D" w:rsidP="0096475D">
      <w:pPr>
        <w:ind w:left="284" w:right="284"/>
        <w:jc w:val="both"/>
        <w:rPr>
          <w:rFonts w:ascii="Arial" w:hAnsi="Arial" w:cs="Arial"/>
          <w:bCs/>
          <w:i/>
          <w:sz w:val="23"/>
          <w:szCs w:val="23"/>
          <w:lang w:val="es-ES"/>
        </w:rPr>
      </w:pPr>
      <w:r w:rsidRPr="007F227F">
        <w:rPr>
          <w:rFonts w:ascii="Arial" w:hAnsi="Arial" w:cs="Arial"/>
          <w:bCs/>
          <w:i/>
          <w:sz w:val="23"/>
          <w:szCs w:val="23"/>
          <w:lang w:val="es-ES"/>
        </w:rPr>
        <w:t>La Administración Pública Municipal se conformará y organizará según determine la ley respectiva.</w:t>
      </w:r>
    </w:p>
    <w:p w:rsidR="0096475D" w:rsidRDefault="0096475D" w:rsidP="0096475D">
      <w:pPr>
        <w:ind w:left="284" w:right="284"/>
        <w:jc w:val="both"/>
        <w:rPr>
          <w:rFonts w:ascii="Arial" w:hAnsi="Arial" w:cs="Arial"/>
          <w:b/>
          <w:bCs/>
          <w:i/>
          <w:sz w:val="23"/>
          <w:szCs w:val="23"/>
          <w:lang w:val="es-ES"/>
        </w:rPr>
      </w:pPr>
    </w:p>
    <w:p w:rsidR="0096475D" w:rsidRPr="007F227F" w:rsidRDefault="0096475D" w:rsidP="0096475D">
      <w:pPr>
        <w:ind w:left="284" w:right="284"/>
        <w:jc w:val="both"/>
        <w:rPr>
          <w:rFonts w:ascii="Arial" w:hAnsi="Arial" w:cs="Arial"/>
          <w:bCs/>
          <w:i/>
          <w:sz w:val="23"/>
          <w:szCs w:val="23"/>
          <w:lang w:val="es-ES"/>
        </w:rPr>
      </w:pPr>
      <w:r w:rsidRPr="007F227F">
        <w:rPr>
          <w:rFonts w:ascii="Arial" w:hAnsi="Arial" w:cs="Arial"/>
          <w:b/>
          <w:bCs/>
          <w:i/>
          <w:sz w:val="23"/>
          <w:szCs w:val="23"/>
          <w:lang w:val="es-ES"/>
        </w:rPr>
        <w:t>ARTÍCULO 119.-</w:t>
      </w:r>
      <w:r w:rsidRPr="007F227F">
        <w:rPr>
          <w:rFonts w:ascii="Arial" w:hAnsi="Arial" w:cs="Arial"/>
          <w:bCs/>
          <w:i/>
          <w:sz w:val="23"/>
          <w:szCs w:val="23"/>
          <w:lang w:val="es-ES"/>
        </w:rPr>
        <w:t xml:space="preserve"> Los Municipios administrarán libremente su hacienda, la que se integrará por las contribuciones, aprovechamientos, productos, financiamientos y otros ingresos que la Legislatura establezca a su favor, así como con las participaciones y aportaciones federales que les correspondan o reciban de acuerdo a la ley. </w:t>
      </w:r>
    </w:p>
    <w:p w:rsidR="0096475D" w:rsidRPr="007F227F" w:rsidRDefault="0096475D" w:rsidP="0096475D">
      <w:pPr>
        <w:ind w:left="284" w:right="284"/>
        <w:jc w:val="both"/>
        <w:rPr>
          <w:rFonts w:ascii="Arial" w:hAnsi="Arial" w:cs="Arial"/>
          <w:bCs/>
          <w:i/>
          <w:caps/>
          <w:sz w:val="23"/>
          <w:szCs w:val="23"/>
          <w:lang w:val="es-ES"/>
        </w:rPr>
      </w:pPr>
      <w:r w:rsidRPr="007F227F">
        <w:rPr>
          <w:rFonts w:ascii="Arial" w:hAnsi="Arial" w:cs="Arial"/>
          <w:bCs/>
          <w:i/>
          <w:sz w:val="23"/>
          <w:szCs w:val="23"/>
          <w:lang w:val="es-ES"/>
        </w:rPr>
        <w:t>El Congreso del Estado no expedirá leyes que establezcan exenciones o subsidios a favor de persona o institución alguna respecto de dichas contribuciones. Sólo estarán exentos los bienes de dominio público de la Federación, del Estado y los de los Municipios, salvo que tales bienes sean utilizados por entidades paraestatales o por particulares, bajo cualquier título, para fines administrativos o propósitos distintos a los de su objeto público.</w:t>
      </w:r>
    </w:p>
    <w:p w:rsidR="0096475D" w:rsidRPr="007F227F" w:rsidRDefault="0096475D" w:rsidP="0096475D">
      <w:pPr>
        <w:ind w:left="284" w:right="284"/>
        <w:jc w:val="both"/>
        <w:rPr>
          <w:rFonts w:ascii="Arial" w:hAnsi="Arial" w:cs="Arial"/>
          <w:bCs/>
          <w:i/>
          <w:caps/>
          <w:sz w:val="23"/>
          <w:szCs w:val="23"/>
          <w:lang w:val="es-ES"/>
        </w:rPr>
      </w:pPr>
      <w:r w:rsidRPr="007F227F">
        <w:rPr>
          <w:rFonts w:ascii="Arial" w:hAnsi="Arial" w:cs="Arial"/>
          <w:bCs/>
          <w:i/>
          <w:sz w:val="23"/>
          <w:szCs w:val="23"/>
          <w:lang w:val="es-ES"/>
        </w:rPr>
        <w:t>Los Ayuntamientos, en el ámbito de su competencia,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96475D" w:rsidRPr="007F227F" w:rsidRDefault="0096475D" w:rsidP="0096475D">
      <w:pPr>
        <w:ind w:left="284" w:right="284"/>
        <w:jc w:val="both"/>
        <w:rPr>
          <w:rFonts w:ascii="Arial" w:hAnsi="Arial" w:cs="Arial"/>
          <w:bCs/>
          <w:i/>
          <w:sz w:val="23"/>
          <w:szCs w:val="23"/>
          <w:lang w:val="es-ES"/>
        </w:rPr>
      </w:pPr>
      <w:r w:rsidRPr="007F227F">
        <w:rPr>
          <w:rFonts w:ascii="Arial" w:hAnsi="Arial" w:cs="Arial"/>
          <w:bCs/>
          <w:i/>
          <w:sz w:val="23"/>
          <w:szCs w:val="23"/>
          <w:lang w:val="es-ES"/>
        </w:rPr>
        <w:t>Los Municipios podrán celebrar convenios con el Estado para que éste se haga cargo de alguna de las funciones relacionadas con la administración de esas contribuciones.</w:t>
      </w:r>
    </w:p>
    <w:p w:rsidR="0096475D" w:rsidRDefault="0096475D" w:rsidP="0096475D">
      <w:pPr>
        <w:ind w:left="284" w:right="284"/>
        <w:jc w:val="both"/>
        <w:rPr>
          <w:rFonts w:ascii="Arial" w:hAnsi="Arial" w:cs="Arial"/>
          <w:b/>
          <w:bCs/>
          <w:i/>
          <w:sz w:val="23"/>
          <w:szCs w:val="23"/>
          <w:lang w:val="es-ES"/>
        </w:rPr>
      </w:pPr>
    </w:p>
    <w:p w:rsidR="0096475D" w:rsidRPr="007F227F" w:rsidRDefault="0096475D" w:rsidP="0096475D">
      <w:pPr>
        <w:ind w:left="284" w:right="284"/>
        <w:jc w:val="both"/>
        <w:rPr>
          <w:rFonts w:ascii="Arial" w:hAnsi="Arial" w:cs="Arial"/>
          <w:bCs/>
          <w:i/>
          <w:sz w:val="23"/>
          <w:szCs w:val="23"/>
          <w:lang w:val="es-ES"/>
        </w:rPr>
      </w:pPr>
      <w:r w:rsidRPr="007F227F">
        <w:rPr>
          <w:rFonts w:ascii="Arial" w:hAnsi="Arial" w:cs="Arial"/>
          <w:b/>
          <w:bCs/>
          <w:i/>
          <w:sz w:val="23"/>
          <w:szCs w:val="23"/>
          <w:lang w:val="es-ES"/>
        </w:rPr>
        <w:t>ARTÍCULO 120.-</w:t>
      </w:r>
      <w:r w:rsidRPr="007F227F">
        <w:rPr>
          <w:rFonts w:ascii="Arial" w:hAnsi="Arial" w:cs="Arial"/>
          <w:bCs/>
          <w:i/>
          <w:sz w:val="23"/>
          <w:szCs w:val="23"/>
          <w:lang w:val="es-ES"/>
        </w:rPr>
        <w:t xml:space="preserve"> Los Municipios están investidos de personalidad jurídica y manejarán su patrimonio conforme a la Ley.”</w:t>
      </w:r>
    </w:p>
    <w:p w:rsidR="0096475D" w:rsidRDefault="0096475D" w:rsidP="0096475D">
      <w:pPr>
        <w:ind w:left="284" w:right="284"/>
        <w:jc w:val="center"/>
        <w:rPr>
          <w:rFonts w:ascii="Arial" w:hAnsi="Arial" w:cs="Arial"/>
          <w:b/>
          <w:bCs/>
          <w:i/>
          <w:sz w:val="23"/>
          <w:szCs w:val="23"/>
          <w:lang w:val="es-ES"/>
        </w:rPr>
      </w:pPr>
    </w:p>
    <w:p w:rsidR="0096475D" w:rsidRPr="007F227F" w:rsidRDefault="0096475D" w:rsidP="0096475D">
      <w:pPr>
        <w:ind w:left="284" w:right="284"/>
        <w:jc w:val="center"/>
        <w:rPr>
          <w:rFonts w:ascii="Arial" w:hAnsi="Arial" w:cs="Arial"/>
          <w:b/>
          <w:bCs/>
          <w:i/>
          <w:sz w:val="23"/>
          <w:szCs w:val="23"/>
          <w:lang w:val="es-ES"/>
        </w:rPr>
      </w:pPr>
    </w:p>
    <w:p w:rsidR="0096475D" w:rsidRPr="007F227F" w:rsidRDefault="0096475D" w:rsidP="0096475D">
      <w:pPr>
        <w:ind w:left="284" w:right="284"/>
        <w:jc w:val="center"/>
        <w:rPr>
          <w:rFonts w:ascii="Arial" w:hAnsi="Arial" w:cs="Arial"/>
          <w:b/>
          <w:bCs/>
          <w:i/>
          <w:sz w:val="23"/>
          <w:szCs w:val="23"/>
          <w:lang w:val="es-ES"/>
        </w:rPr>
      </w:pPr>
      <w:r w:rsidRPr="007F227F">
        <w:rPr>
          <w:rFonts w:ascii="Arial" w:hAnsi="Arial" w:cs="Arial"/>
          <w:b/>
          <w:bCs/>
          <w:i/>
          <w:sz w:val="23"/>
          <w:szCs w:val="23"/>
          <w:lang w:val="es-ES"/>
        </w:rPr>
        <w:t>“LEY DE GOBIERNO MUNICIPAL DEL ESTADO DE NUEVO LEÓN</w:t>
      </w:r>
    </w:p>
    <w:p w:rsidR="0096475D" w:rsidRPr="007F227F" w:rsidRDefault="0096475D" w:rsidP="0096475D">
      <w:pPr>
        <w:ind w:left="284" w:right="284"/>
        <w:jc w:val="both"/>
        <w:rPr>
          <w:rFonts w:ascii="Arial" w:hAnsi="Arial" w:cs="Arial"/>
          <w:bCs/>
          <w:i/>
          <w:sz w:val="23"/>
          <w:szCs w:val="23"/>
          <w:lang w:val="es-ES"/>
        </w:rPr>
      </w:pPr>
      <w:r w:rsidRPr="007F227F">
        <w:rPr>
          <w:rFonts w:ascii="Arial" w:hAnsi="Arial" w:cs="Arial"/>
          <w:bCs/>
          <w:i/>
          <w:sz w:val="23"/>
          <w:szCs w:val="23"/>
          <w:lang w:val="es-ES"/>
        </w:rPr>
        <w:t>…</w:t>
      </w:r>
    </w:p>
    <w:p w:rsidR="0096475D" w:rsidRPr="007F227F" w:rsidRDefault="0096475D" w:rsidP="0096475D">
      <w:pPr>
        <w:tabs>
          <w:tab w:val="left" w:pos="2520"/>
        </w:tabs>
        <w:ind w:left="284" w:right="284"/>
        <w:rPr>
          <w:rFonts w:ascii="Arial" w:hAnsi="Arial" w:cs="Arial"/>
          <w:i/>
          <w:sz w:val="23"/>
          <w:szCs w:val="23"/>
          <w:lang w:val="es-ES"/>
        </w:rPr>
      </w:pPr>
      <w:r w:rsidRPr="007F227F">
        <w:rPr>
          <w:rFonts w:ascii="Arial" w:hAnsi="Arial" w:cs="Arial"/>
          <w:b/>
          <w:i/>
          <w:sz w:val="23"/>
          <w:szCs w:val="23"/>
          <w:lang w:val="es-ES"/>
        </w:rPr>
        <w:t>ARTÍCULO 33</w:t>
      </w:r>
      <w:r w:rsidRPr="007F227F">
        <w:rPr>
          <w:rFonts w:ascii="Arial" w:hAnsi="Arial" w:cs="Arial"/>
          <w:i/>
          <w:sz w:val="23"/>
          <w:szCs w:val="23"/>
          <w:lang w:val="es-ES"/>
        </w:rPr>
        <w:t>.- El Ayuntamiento tendrá las siguientes facultades y obligaciones:</w:t>
      </w:r>
    </w:p>
    <w:p w:rsidR="0096475D" w:rsidRPr="007F227F" w:rsidRDefault="0096475D" w:rsidP="0096475D">
      <w:pPr>
        <w:tabs>
          <w:tab w:val="left" w:pos="1560"/>
        </w:tabs>
        <w:ind w:left="284" w:right="284"/>
        <w:rPr>
          <w:rFonts w:ascii="Arial" w:hAnsi="Arial" w:cs="Arial"/>
          <w:i/>
          <w:sz w:val="23"/>
          <w:szCs w:val="23"/>
          <w:lang w:val="es-ES"/>
        </w:rPr>
      </w:pPr>
      <w:r w:rsidRPr="007F227F">
        <w:rPr>
          <w:rFonts w:ascii="Arial" w:hAnsi="Arial" w:cs="Arial"/>
          <w:i/>
          <w:sz w:val="23"/>
          <w:szCs w:val="23"/>
          <w:lang w:val="es-ES"/>
        </w:rPr>
        <w:t>I. En materia de Gobierno y Régimen Interior:</w:t>
      </w:r>
    </w:p>
    <w:p w:rsidR="0096475D" w:rsidRPr="007F227F" w:rsidRDefault="0096475D" w:rsidP="0096475D">
      <w:pPr>
        <w:tabs>
          <w:tab w:val="left" w:pos="0"/>
          <w:tab w:val="left" w:pos="1985"/>
        </w:tabs>
        <w:ind w:left="284" w:right="284"/>
        <w:rPr>
          <w:rFonts w:ascii="Arial" w:hAnsi="Arial" w:cs="Arial"/>
          <w:i/>
          <w:sz w:val="23"/>
          <w:szCs w:val="23"/>
          <w:lang w:val="es-ES"/>
        </w:rPr>
      </w:pPr>
      <w:r w:rsidRPr="007F227F">
        <w:rPr>
          <w:rFonts w:ascii="Arial" w:hAnsi="Arial" w:cs="Arial"/>
          <w:i/>
          <w:sz w:val="23"/>
          <w:szCs w:val="23"/>
          <w:lang w:val="es-ES"/>
        </w:rPr>
        <w:t>…</w:t>
      </w:r>
    </w:p>
    <w:p w:rsidR="0096475D" w:rsidRPr="007F227F" w:rsidRDefault="0096475D" w:rsidP="0096475D">
      <w:pPr>
        <w:tabs>
          <w:tab w:val="left" w:pos="0"/>
          <w:tab w:val="left" w:pos="1985"/>
        </w:tabs>
        <w:ind w:left="284" w:right="284"/>
        <w:jc w:val="both"/>
        <w:rPr>
          <w:rFonts w:ascii="Arial" w:hAnsi="Arial" w:cs="Arial"/>
          <w:i/>
          <w:sz w:val="23"/>
          <w:szCs w:val="23"/>
          <w:lang w:val="es-ES"/>
        </w:rPr>
      </w:pPr>
      <w:r w:rsidRPr="007F227F">
        <w:rPr>
          <w:rFonts w:ascii="Arial" w:hAnsi="Arial" w:cs="Arial"/>
          <w:i/>
          <w:sz w:val="23"/>
          <w:szCs w:val="23"/>
          <w:lang w:val="es-ES"/>
        </w:rPr>
        <w:t xml:space="preserve">b) Aprobar reglamentos, circulares y disposiciones administrativas de carácter general dentro de su respectivo ámbito de competencia territorial, con sujeción a lo dispuesto por la </w:t>
      </w:r>
      <w:r w:rsidRPr="007F227F">
        <w:rPr>
          <w:rFonts w:ascii="Arial" w:hAnsi="Arial" w:cs="Arial"/>
          <w:i/>
          <w:sz w:val="23"/>
          <w:szCs w:val="23"/>
          <w:lang w:val="es-ES"/>
        </w:rPr>
        <w:lastRenderedPageBreak/>
        <w:t>Constitución Política de los Estados Unidos Mexicanos, la Constitución Política del Estado Libre y Soberano de Nuevo León y la presente Ley;</w:t>
      </w:r>
    </w:p>
    <w:p w:rsidR="0096475D" w:rsidRDefault="0096475D" w:rsidP="0096475D">
      <w:pPr>
        <w:tabs>
          <w:tab w:val="left" w:pos="0"/>
          <w:tab w:val="left" w:pos="1985"/>
        </w:tabs>
        <w:ind w:left="284" w:right="284"/>
        <w:rPr>
          <w:rFonts w:ascii="Arial" w:hAnsi="Arial" w:cs="Arial"/>
          <w:i/>
          <w:sz w:val="23"/>
          <w:szCs w:val="23"/>
          <w:lang w:val="es-ES"/>
        </w:rPr>
      </w:pPr>
      <w:r w:rsidRPr="007F227F">
        <w:rPr>
          <w:rFonts w:ascii="Arial" w:hAnsi="Arial" w:cs="Arial"/>
          <w:i/>
          <w:sz w:val="23"/>
          <w:szCs w:val="23"/>
          <w:lang w:val="es-ES"/>
        </w:rPr>
        <w:t>…</w:t>
      </w:r>
    </w:p>
    <w:p w:rsidR="0096475D" w:rsidRDefault="0096475D" w:rsidP="0096475D">
      <w:pPr>
        <w:tabs>
          <w:tab w:val="left" w:pos="0"/>
          <w:tab w:val="left" w:pos="1985"/>
        </w:tabs>
        <w:ind w:left="284" w:right="284"/>
        <w:rPr>
          <w:rFonts w:ascii="Arial" w:hAnsi="Arial" w:cs="Arial"/>
          <w:i/>
          <w:sz w:val="23"/>
          <w:szCs w:val="23"/>
          <w:lang w:val="es-ES"/>
        </w:rPr>
      </w:pPr>
    </w:p>
    <w:p w:rsidR="0096475D" w:rsidRPr="007F227F" w:rsidRDefault="0096475D" w:rsidP="0096475D">
      <w:pPr>
        <w:tabs>
          <w:tab w:val="left" w:pos="0"/>
          <w:tab w:val="left" w:pos="1985"/>
        </w:tabs>
        <w:ind w:left="284" w:right="284"/>
        <w:rPr>
          <w:rFonts w:ascii="Arial" w:hAnsi="Arial" w:cs="Arial"/>
          <w:i/>
          <w:sz w:val="23"/>
          <w:szCs w:val="23"/>
          <w:lang w:val="es-ES"/>
        </w:rPr>
      </w:pPr>
    </w:p>
    <w:p w:rsidR="0096475D" w:rsidRPr="007F227F" w:rsidRDefault="0096475D" w:rsidP="0096475D">
      <w:pPr>
        <w:ind w:left="284" w:right="284"/>
        <w:jc w:val="center"/>
        <w:rPr>
          <w:rFonts w:ascii="Arial" w:eastAsia="MS Mincho" w:hAnsi="Arial" w:cs="Arial"/>
          <w:b/>
          <w:i/>
          <w:sz w:val="23"/>
          <w:szCs w:val="23"/>
          <w:lang w:val="es-ES"/>
        </w:rPr>
      </w:pPr>
      <w:r w:rsidRPr="007F227F">
        <w:rPr>
          <w:rFonts w:ascii="Arial" w:eastAsia="MS Mincho" w:hAnsi="Arial" w:cs="Arial"/>
          <w:i/>
          <w:sz w:val="23"/>
          <w:szCs w:val="23"/>
          <w:lang w:val="es-ES"/>
        </w:rPr>
        <w:t>“</w:t>
      </w:r>
      <w:r w:rsidRPr="007F227F">
        <w:rPr>
          <w:rFonts w:ascii="Arial" w:eastAsia="MS Mincho" w:hAnsi="Arial" w:cs="Arial"/>
          <w:b/>
          <w:i/>
          <w:sz w:val="23"/>
          <w:szCs w:val="23"/>
          <w:lang w:val="es-ES"/>
        </w:rPr>
        <w:t>LEY DE HACIENDA PARA LOS MUNICIPIO DEL ESTADO DE NUEVO LEÓN</w:t>
      </w:r>
    </w:p>
    <w:p w:rsidR="0096475D" w:rsidRPr="007F227F" w:rsidRDefault="0096475D" w:rsidP="0096475D">
      <w:pPr>
        <w:ind w:left="284" w:right="284"/>
        <w:jc w:val="both"/>
        <w:rPr>
          <w:rFonts w:ascii="Arial" w:eastAsia="MS Mincho" w:hAnsi="Arial" w:cs="Arial"/>
          <w:i/>
          <w:sz w:val="23"/>
          <w:szCs w:val="23"/>
          <w:lang w:val="es-ES"/>
        </w:rPr>
      </w:pPr>
      <w:r w:rsidRPr="007F227F">
        <w:rPr>
          <w:rFonts w:ascii="Arial" w:eastAsia="MS Mincho" w:hAnsi="Arial" w:cs="Arial"/>
          <w:i/>
          <w:sz w:val="23"/>
          <w:szCs w:val="23"/>
          <w:lang w:val="es-ES"/>
        </w:rPr>
        <w:t>…</w:t>
      </w:r>
    </w:p>
    <w:p w:rsidR="0096475D" w:rsidRPr="007F227F" w:rsidRDefault="0096475D" w:rsidP="0096475D">
      <w:pPr>
        <w:ind w:left="284" w:right="284"/>
        <w:jc w:val="both"/>
        <w:rPr>
          <w:rFonts w:ascii="Arial" w:eastAsia="MS Mincho" w:hAnsi="Arial" w:cs="Arial"/>
          <w:i/>
          <w:sz w:val="23"/>
          <w:szCs w:val="23"/>
        </w:rPr>
      </w:pPr>
      <w:r w:rsidRPr="007F227F">
        <w:rPr>
          <w:rFonts w:ascii="Arial" w:eastAsia="MS Mincho" w:hAnsi="Arial" w:cs="Arial"/>
          <w:b/>
          <w:i/>
          <w:sz w:val="23"/>
          <w:szCs w:val="23"/>
          <w:lang w:val="es-ES"/>
        </w:rPr>
        <w:t>ARTÍCULO 21 BIS-2.-</w:t>
      </w:r>
      <w:r w:rsidRPr="007F227F">
        <w:rPr>
          <w:rFonts w:ascii="Arial" w:eastAsia="MS Mincho" w:hAnsi="Arial" w:cs="Arial"/>
          <w:i/>
          <w:sz w:val="23"/>
          <w:szCs w:val="23"/>
          <w:lang w:val="es-ES"/>
        </w:rPr>
        <w:t xml:space="preserve"> </w:t>
      </w:r>
      <w:r w:rsidRPr="007F227F">
        <w:rPr>
          <w:rFonts w:ascii="Arial" w:eastAsia="MS Mincho" w:hAnsi="Arial" w:cs="Arial"/>
          <w:i/>
          <w:sz w:val="23"/>
          <w:szCs w:val="23"/>
        </w:rPr>
        <w:t>La base del Impuesto será el valor catastral de los predios  que se determinará aplicando, para cada predio, las tablas de valores unitarios del suelo o en su caso de construcción, aprobadas por el Congreso del Estado a propuesta de los Ayuntamientos, conforme a lo dispuesto en el Artículo 17  de la Ley del Catastro  del Estado.</w:t>
      </w:r>
    </w:p>
    <w:p w:rsidR="0096475D" w:rsidRDefault="0096475D" w:rsidP="0096475D">
      <w:pPr>
        <w:ind w:left="284" w:right="284"/>
        <w:jc w:val="both"/>
        <w:rPr>
          <w:rFonts w:ascii="Arial" w:eastAsia="MS Mincho" w:hAnsi="Arial" w:cs="Arial"/>
          <w:i/>
          <w:sz w:val="23"/>
          <w:szCs w:val="23"/>
        </w:rPr>
      </w:pPr>
      <w:r w:rsidRPr="007F227F">
        <w:rPr>
          <w:rFonts w:ascii="Arial" w:eastAsia="MS Mincho" w:hAnsi="Arial" w:cs="Arial"/>
          <w:i/>
          <w:sz w:val="23"/>
          <w:szCs w:val="23"/>
        </w:rPr>
        <w:t>…”</w:t>
      </w:r>
    </w:p>
    <w:p w:rsidR="0096475D" w:rsidRDefault="0096475D" w:rsidP="0096475D">
      <w:pPr>
        <w:ind w:left="284" w:right="284"/>
        <w:jc w:val="both"/>
        <w:rPr>
          <w:rFonts w:ascii="Arial" w:eastAsia="MS Mincho" w:hAnsi="Arial" w:cs="Arial"/>
          <w:i/>
          <w:sz w:val="23"/>
          <w:szCs w:val="23"/>
        </w:rPr>
      </w:pPr>
    </w:p>
    <w:p w:rsidR="0096475D" w:rsidRPr="007F227F" w:rsidRDefault="0096475D" w:rsidP="0096475D">
      <w:pPr>
        <w:ind w:left="284" w:right="284"/>
        <w:jc w:val="both"/>
        <w:rPr>
          <w:rFonts w:ascii="Arial" w:eastAsia="MS Mincho" w:hAnsi="Arial" w:cs="Arial"/>
          <w:i/>
          <w:sz w:val="23"/>
          <w:szCs w:val="23"/>
        </w:rPr>
      </w:pPr>
    </w:p>
    <w:p w:rsidR="0096475D" w:rsidRPr="007F227F" w:rsidRDefault="0096475D" w:rsidP="0096475D">
      <w:pPr>
        <w:ind w:left="284" w:right="284"/>
        <w:jc w:val="center"/>
        <w:rPr>
          <w:rFonts w:ascii="Arial" w:hAnsi="Arial" w:cs="Arial"/>
          <w:b/>
          <w:i/>
          <w:sz w:val="23"/>
          <w:szCs w:val="23"/>
          <w:lang w:val="es-ES"/>
        </w:rPr>
      </w:pPr>
      <w:r w:rsidRPr="007F227F">
        <w:rPr>
          <w:rFonts w:ascii="Arial" w:hAnsi="Arial" w:cs="Arial"/>
          <w:b/>
          <w:i/>
          <w:sz w:val="23"/>
          <w:szCs w:val="23"/>
          <w:lang w:val="es-ES"/>
        </w:rPr>
        <w:t>“LEY DEL CATASTRO DEL ESTADO DE NUEVO LEÓN</w:t>
      </w:r>
    </w:p>
    <w:p w:rsidR="0096475D" w:rsidRPr="007F227F" w:rsidRDefault="0096475D" w:rsidP="0096475D">
      <w:pPr>
        <w:ind w:left="284" w:right="284"/>
        <w:jc w:val="both"/>
        <w:rPr>
          <w:rFonts w:ascii="Arial" w:hAnsi="Arial" w:cs="Arial"/>
          <w:i/>
          <w:sz w:val="23"/>
          <w:szCs w:val="23"/>
          <w:lang w:val="es-ES"/>
        </w:rPr>
      </w:pPr>
      <w:r w:rsidRPr="007F227F">
        <w:rPr>
          <w:rFonts w:ascii="Arial" w:hAnsi="Arial" w:cs="Arial"/>
          <w:i/>
          <w:sz w:val="23"/>
          <w:szCs w:val="23"/>
          <w:lang w:val="es-ES"/>
        </w:rPr>
        <w:t>…</w:t>
      </w:r>
    </w:p>
    <w:p w:rsidR="0096475D" w:rsidRPr="007F227F" w:rsidRDefault="0096475D" w:rsidP="0096475D">
      <w:pPr>
        <w:ind w:left="284" w:right="284"/>
        <w:jc w:val="both"/>
        <w:rPr>
          <w:rFonts w:ascii="Arial" w:hAnsi="Arial" w:cs="Arial"/>
          <w:i/>
          <w:sz w:val="23"/>
          <w:szCs w:val="23"/>
          <w:lang w:val="es-ES"/>
        </w:rPr>
      </w:pPr>
      <w:r w:rsidRPr="007F227F">
        <w:rPr>
          <w:rFonts w:ascii="Arial" w:hAnsi="Arial" w:cs="Arial"/>
          <w:b/>
          <w:i/>
          <w:sz w:val="23"/>
          <w:szCs w:val="23"/>
          <w:lang w:val="es-ES"/>
        </w:rPr>
        <w:t>ARTÍCULO 7.-</w:t>
      </w:r>
      <w:r w:rsidRPr="007F227F">
        <w:rPr>
          <w:rFonts w:ascii="Arial" w:hAnsi="Arial" w:cs="Arial"/>
          <w:i/>
          <w:sz w:val="23"/>
          <w:szCs w:val="23"/>
          <w:lang w:val="es-ES"/>
        </w:rPr>
        <w:t xml:space="preserve"> La Junta Municipal Catastral se encargará de emitir opinión sobre los estudios de valores unitarios del suelo y construcciones realizados o contratados por el Municipio que el Ayuntamiento propondrá al Congreso para su aprobación.</w:t>
      </w:r>
    </w:p>
    <w:p w:rsidR="0096475D" w:rsidRPr="007F227F" w:rsidRDefault="0096475D" w:rsidP="0096475D">
      <w:pPr>
        <w:ind w:left="284" w:right="284"/>
        <w:jc w:val="both"/>
        <w:rPr>
          <w:rFonts w:ascii="Arial" w:hAnsi="Arial" w:cs="Arial"/>
          <w:i/>
          <w:sz w:val="23"/>
          <w:szCs w:val="23"/>
          <w:lang w:val="es-ES"/>
        </w:rPr>
      </w:pPr>
      <w:r w:rsidRPr="007F227F">
        <w:rPr>
          <w:rFonts w:ascii="Arial" w:hAnsi="Arial" w:cs="Arial"/>
          <w:i/>
          <w:sz w:val="23"/>
          <w:szCs w:val="23"/>
          <w:lang w:val="es-ES"/>
        </w:rPr>
        <w:t>…</w:t>
      </w:r>
    </w:p>
    <w:p w:rsidR="0096475D" w:rsidRPr="007F227F" w:rsidRDefault="0096475D" w:rsidP="0096475D">
      <w:pPr>
        <w:ind w:left="284" w:right="284"/>
        <w:jc w:val="both"/>
        <w:rPr>
          <w:rFonts w:ascii="Arial" w:hAnsi="Arial" w:cs="Arial"/>
          <w:i/>
          <w:sz w:val="23"/>
          <w:szCs w:val="23"/>
          <w:lang w:val="es-ES"/>
        </w:rPr>
      </w:pPr>
      <w:r w:rsidRPr="007F227F">
        <w:rPr>
          <w:rFonts w:ascii="Arial" w:hAnsi="Arial" w:cs="Arial"/>
          <w:b/>
          <w:i/>
          <w:sz w:val="23"/>
          <w:szCs w:val="23"/>
          <w:lang w:val="es-ES"/>
        </w:rPr>
        <w:t>ARTÍCULO 13.-</w:t>
      </w:r>
      <w:r w:rsidRPr="007F227F">
        <w:rPr>
          <w:rFonts w:ascii="Arial" w:hAnsi="Arial" w:cs="Arial"/>
          <w:i/>
          <w:sz w:val="23"/>
          <w:szCs w:val="23"/>
          <w:lang w:val="es-ES"/>
        </w:rPr>
        <w:t xml:space="preserve"> La valorización catastral se hará considerando separadamente el suelo y las construcciones o cualquier otro tipo de mejoras existentes.</w:t>
      </w:r>
    </w:p>
    <w:p w:rsidR="0096475D" w:rsidRPr="007F227F" w:rsidRDefault="0096475D" w:rsidP="0096475D">
      <w:pPr>
        <w:ind w:left="284" w:right="284"/>
        <w:jc w:val="both"/>
        <w:rPr>
          <w:rFonts w:ascii="Arial" w:hAnsi="Arial" w:cs="Arial"/>
          <w:i/>
          <w:sz w:val="23"/>
          <w:szCs w:val="23"/>
          <w:lang w:val="es-ES"/>
        </w:rPr>
      </w:pPr>
      <w:r w:rsidRPr="007F227F">
        <w:rPr>
          <w:rFonts w:ascii="Arial" w:hAnsi="Arial" w:cs="Arial"/>
          <w:i/>
          <w:sz w:val="23"/>
          <w:szCs w:val="23"/>
          <w:lang w:val="es-ES"/>
        </w:rPr>
        <w:t>…</w:t>
      </w:r>
    </w:p>
    <w:p w:rsidR="0096475D" w:rsidRPr="007F227F" w:rsidRDefault="0096475D" w:rsidP="0096475D">
      <w:pPr>
        <w:ind w:left="284" w:right="284"/>
        <w:jc w:val="both"/>
        <w:rPr>
          <w:rFonts w:ascii="Arial" w:hAnsi="Arial" w:cs="Arial"/>
          <w:bCs/>
          <w:i/>
          <w:sz w:val="23"/>
          <w:szCs w:val="23"/>
        </w:rPr>
      </w:pPr>
      <w:r w:rsidRPr="007F227F">
        <w:rPr>
          <w:rFonts w:ascii="Arial" w:hAnsi="Arial" w:cs="Arial"/>
          <w:b/>
          <w:bCs/>
          <w:i/>
          <w:sz w:val="23"/>
          <w:szCs w:val="23"/>
        </w:rPr>
        <w:t>ARTÍCULO 15.-</w:t>
      </w:r>
      <w:r w:rsidRPr="007F227F">
        <w:rPr>
          <w:rFonts w:ascii="Arial" w:hAnsi="Arial" w:cs="Arial"/>
          <w:bCs/>
          <w:i/>
          <w:sz w:val="23"/>
          <w:szCs w:val="23"/>
        </w:rPr>
        <w:t xml:space="preserve"> La unidad de avalúo que se tome en consideración en las Tablas de valores unitarios aplicables a construcciones será por metro cuadrado o, en su caso, por metro cúbico cuando se trate de recipientes.</w:t>
      </w:r>
    </w:p>
    <w:p w:rsidR="0096475D" w:rsidRPr="007F227F" w:rsidRDefault="0096475D" w:rsidP="0096475D">
      <w:pPr>
        <w:ind w:left="284" w:right="284"/>
        <w:jc w:val="both"/>
        <w:rPr>
          <w:rFonts w:ascii="Arial" w:hAnsi="Arial" w:cs="Arial"/>
          <w:bCs/>
          <w:i/>
          <w:sz w:val="23"/>
          <w:szCs w:val="23"/>
        </w:rPr>
      </w:pPr>
      <w:r w:rsidRPr="007F227F">
        <w:rPr>
          <w:rFonts w:ascii="Arial" w:hAnsi="Arial" w:cs="Arial"/>
          <w:bCs/>
          <w:i/>
          <w:sz w:val="23"/>
          <w:szCs w:val="23"/>
        </w:rPr>
        <w:t>…</w:t>
      </w:r>
    </w:p>
    <w:p w:rsidR="0096475D" w:rsidRPr="007F227F" w:rsidRDefault="0096475D" w:rsidP="0096475D">
      <w:pPr>
        <w:ind w:left="284" w:right="284"/>
        <w:jc w:val="both"/>
        <w:rPr>
          <w:rFonts w:ascii="Arial" w:hAnsi="Arial" w:cs="Arial"/>
          <w:bCs/>
          <w:i/>
          <w:sz w:val="23"/>
          <w:szCs w:val="23"/>
        </w:rPr>
      </w:pPr>
      <w:r w:rsidRPr="007F227F">
        <w:rPr>
          <w:rFonts w:ascii="Arial" w:hAnsi="Arial" w:cs="Arial"/>
          <w:b/>
          <w:bCs/>
          <w:i/>
          <w:sz w:val="23"/>
          <w:szCs w:val="23"/>
        </w:rPr>
        <w:t>ARTÍCULO 18.-</w:t>
      </w:r>
      <w:r w:rsidRPr="007F227F">
        <w:rPr>
          <w:rFonts w:ascii="Arial" w:hAnsi="Arial" w:cs="Arial"/>
          <w:bCs/>
          <w:i/>
          <w:sz w:val="23"/>
          <w:szCs w:val="23"/>
        </w:rPr>
        <w:t xml:space="preserve"> Los valores unitarios del suelo y los valores unitarios de las construcciones que apruebe el Congreso del Estado, mediante el Decreto correspondiente, serán los equiparables al valor de mercado.</w:t>
      </w:r>
    </w:p>
    <w:p w:rsidR="0096475D" w:rsidRPr="007F227F" w:rsidRDefault="0096475D" w:rsidP="0096475D">
      <w:pPr>
        <w:ind w:left="284" w:right="284"/>
        <w:jc w:val="both"/>
        <w:rPr>
          <w:rFonts w:ascii="Arial" w:hAnsi="Arial" w:cs="Arial"/>
          <w:bCs/>
          <w:i/>
          <w:sz w:val="23"/>
          <w:szCs w:val="23"/>
        </w:rPr>
      </w:pPr>
      <w:r w:rsidRPr="007F227F">
        <w:rPr>
          <w:rFonts w:ascii="Arial" w:hAnsi="Arial" w:cs="Arial"/>
          <w:bCs/>
          <w:i/>
          <w:sz w:val="23"/>
          <w:szCs w:val="23"/>
        </w:rPr>
        <w:t>…</w:t>
      </w:r>
    </w:p>
    <w:p w:rsidR="0096475D" w:rsidRPr="007F227F" w:rsidRDefault="0096475D" w:rsidP="0096475D">
      <w:pPr>
        <w:ind w:left="284" w:right="284"/>
        <w:jc w:val="both"/>
        <w:rPr>
          <w:rFonts w:ascii="Arial" w:hAnsi="Arial" w:cs="Arial"/>
          <w:i/>
          <w:sz w:val="23"/>
          <w:szCs w:val="23"/>
          <w:lang w:val="es-ES"/>
        </w:rPr>
      </w:pPr>
      <w:r w:rsidRPr="007F227F">
        <w:rPr>
          <w:rFonts w:ascii="Arial" w:hAnsi="Arial" w:cs="Arial"/>
          <w:b/>
          <w:i/>
          <w:sz w:val="23"/>
          <w:szCs w:val="23"/>
          <w:lang w:val="es-ES"/>
        </w:rPr>
        <w:t>ARTÍCULO 20.-</w:t>
      </w:r>
      <w:r w:rsidRPr="007F227F">
        <w:rPr>
          <w:rFonts w:ascii="Arial" w:hAnsi="Arial" w:cs="Arial"/>
          <w:i/>
          <w:sz w:val="23"/>
          <w:szCs w:val="23"/>
          <w:lang w:val="es-ES"/>
        </w:rPr>
        <w:t xml:space="preserve"> Los Ayuntamientos de los Municipios del Estado, en el ámbito de sus respectivas competencias, deberán formular la propuesta de valores unitarios del suelo y construcciones que someterán al Congreso del Estado.</w:t>
      </w:r>
    </w:p>
    <w:p w:rsidR="0096475D" w:rsidRPr="007F227F" w:rsidRDefault="0096475D" w:rsidP="0096475D">
      <w:pPr>
        <w:ind w:left="284" w:right="284"/>
        <w:jc w:val="both"/>
        <w:rPr>
          <w:rFonts w:ascii="Arial" w:hAnsi="Arial" w:cs="Arial"/>
          <w:i/>
          <w:sz w:val="23"/>
          <w:szCs w:val="23"/>
          <w:lang w:val="es-ES"/>
        </w:rPr>
      </w:pPr>
      <w:r w:rsidRPr="007F227F">
        <w:rPr>
          <w:rFonts w:ascii="Arial" w:hAnsi="Arial" w:cs="Arial"/>
          <w:i/>
          <w:sz w:val="23"/>
          <w:szCs w:val="23"/>
          <w:lang w:val="es-ES"/>
        </w:rPr>
        <w:t xml:space="preserve"> La referida propuesta de valores, deberá presentarse para consideración del Congreso a más tardar durante la segunda quincena del mes de octubre del año de que se trate. Los valores aprobados por el Congreso entrarán en vigor al inicio del ejercicio fiscal del siguiente año y su vigencia será indefinida.</w:t>
      </w:r>
    </w:p>
    <w:p w:rsidR="0096475D" w:rsidRDefault="0096475D" w:rsidP="0096475D">
      <w:pPr>
        <w:ind w:left="284" w:right="284"/>
        <w:jc w:val="both"/>
        <w:rPr>
          <w:rFonts w:ascii="Arial" w:hAnsi="Arial" w:cs="Arial"/>
          <w:i/>
          <w:sz w:val="23"/>
          <w:szCs w:val="23"/>
          <w:lang w:val="es-ES"/>
        </w:rPr>
      </w:pPr>
      <w:r w:rsidRPr="007F227F">
        <w:rPr>
          <w:rFonts w:ascii="Arial" w:hAnsi="Arial" w:cs="Arial"/>
          <w:i/>
          <w:sz w:val="23"/>
          <w:szCs w:val="23"/>
          <w:lang w:val="es-ES"/>
        </w:rPr>
        <w:t>…”</w:t>
      </w:r>
    </w:p>
    <w:p w:rsidR="0096475D" w:rsidRDefault="0096475D" w:rsidP="0096475D">
      <w:pPr>
        <w:ind w:left="284" w:right="284"/>
        <w:jc w:val="both"/>
        <w:rPr>
          <w:rFonts w:ascii="Arial" w:hAnsi="Arial" w:cs="Arial"/>
          <w:i/>
          <w:sz w:val="23"/>
          <w:szCs w:val="23"/>
          <w:lang w:val="es-ES"/>
        </w:rPr>
      </w:pPr>
    </w:p>
    <w:p w:rsidR="0096475D" w:rsidRPr="007F227F" w:rsidRDefault="0096475D" w:rsidP="0096475D">
      <w:pPr>
        <w:ind w:left="284" w:right="284"/>
        <w:jc w:val="both"/>
        <w:rPr>
          <w:rFonts w:ascii="Arial" w:hAnsi="Arial" w:cs="Arial"/>
          <w:i/>
          <w:sz w:val="23"/>
          <w:szCs w:val="23"/>
          <w:lang w:val="es-ES"/>
        </w:rPr>
      </w:pPr>
    </w:p>
    <w:p w:rsidR="0096475D" w:rsidRPr="007F227F" w:rsidRDefault="0096475D" w:rsidP="0096475D">
      <w:pPr>
        <w:ind w:left="284" w:right="284"/>
        <w:jc w:val="center"/>
        <w:rPr>
          <w:rFonts w:ascii="Arial" w:hAnsi="Arial" w:cs="Arial"/>
          <w:b/>
          <w:i/>
          <w:sz w:val="23"/>
          <w:szCs w:val="23"/>
          <w:lang w:val="es-ES"/>
        </w:rPr>
      </w:pPr>
      <w:r w:rsidRPr="007F227F">
        <w:rPr>
          <w:rFonts w:ascii="Arial" w:hAnsi="Arial" w:cs="Arial"/>
          <w:b/>
          <w:i/>
          <w:sz w:val="23"/>
          <w:szCs w:val="23"/>
          <w:lang w:val="es-ES"/>
        </w:rPr>
        <w:t>“REGLAMENTO DE LA LEY DEL CATASTRO DEL ESTADO DE NUEVO LEÓN</w:t>
      </w:r>
    </w:p>
    <w:p w:rsidR="0096475D" w:rsidRDefault="0096475D" w:rsidP="0096475D">
      <w:pPr>
        <w:ind w:left="284" w:right="284"/>
        <w:jc w:val="both"/>
        <w:rPr>
          <w:rFonts w:ascii="Arial" w:hAnsi="Arial" w:cs="Arial"/>
          <w:i/>
          <w:sz w:val="23"/>
          <w:szCs w:val="23"/>
          <w:lang w:val="es-ES"/>
        </w:rPr>
      </w:pPr>
      <w:r w:rsidRPr="007F227F">
        <w:rPr>
          <w:rFonts w:ascii="Arial" w:hAnsi="Arial" w:cs="Arial"/>
          <w:i/>
          <w:sz w:val="23"/>
          <w:szCs w:val="23"/>
          <w:lang w:val="es-ES"/>
        </w:rPr>
        <w:t>…</w:t>
      </w:r>
    </w:p>
    <w:p w:rsidR="0096475D" w:rsidRPr="007F227F" w:rsidRDefault="0096475D" w:rsidP="0096475D">
      <w:pPr>
        <w:ind w:left="284" w:right="284"/>
        <w:jc w:val="both"/>
        <w:rPr>
          <w:rFonts w:ascii="Arial" w:hAnsi="Arial" w:cs="Arial"/>
          <w:i/>
          <w:sz w:val="23"/>
          <w:szCs w:val="23"/>
          <w:lang w:val="es-ES"/>
        </w:rPr>
      </w:pPr>
    </w:p>
    <w:p w:rsidR="0096475D" w:rsidRPr="007F227F" w:rsidRDefault="0096475D" w:rsidP="0096475D">
      <w:pPr>
        <w:autoSpaceDE w:val="0"/>
        <w:autoSpaceDN w:val="0"/>
        <w:adjustRightInd w:val="0"/>
        <w:ind w:left="284" w:right="284"/>
        <w:rPr>
          <w:rFonts w:ascii="Arial" w:eastAsia="Calibri" w:hAnsi="Arial" w:cs="Arial"/>
          <w:i/>
          <w:sz w:val="23"/>
          <w:szCs w:val="23"/>
          <w:lang w:eastAsia="es-MX"/>
        </w:rPr>
      </w:pPr>
      <w:r w:rsidRPr="007F227F">
        <w:rPr>
          <w:rFonts w:ascii="Arial" w:eastAsia="Calibri" w:hAnsi="Arial" w:cs="Arial"/>
          <w:b/>
          <w:bCs/>
          <w:i/>
          <w:sz w:val="23"/>
          <w:szCs w:val="23"/>
          <w:lang w:eastAsia="es-MX"/>
        </w:rPr>
        <w:lastRenderedPageBreak/>
        <w:t xml:space="preserve">ARTÍCULO 9.- </w:t>
      </w:r>
      <w:r w:rsidRPr="007F227F">
        <w:rPr>
          <w:rFonts w:ascii="Arial" w:eastAsia="Calibri" w:hAnsi="Arial" w:cs="Arial"/>
          <w:i/>
          <w:sz w:val="23"/>
          <w:szCs w:val="23"/>
          <w:lang w:eastAsia="es-MX"/>
        </w:rPr>
        <w:t>La Junta Municipal Catastral tendrá las siguientes atribuciones:</w:t>
      </w:r>
    </w:p>
    <w:p w:rsidR="0096475D" w:rsidRPr="007F227F" w:rsidRDefault="0096475D" w:rsidP="0096475D">
      <w:pPr>
        <w:autoSpaceDE w:val="0"/>
        <w:autoSpaceDN w:val="0"/>
        <w:adjustRightInd w:val="0"/>
        <w:ind w:left="284" w:right="284"/>
        <w:jc w:val="both"/>
        <w:rPr>
          <w:rFonts w:ascii="Arial" w:eastAsia="Calibri" w:hAnsi="Arial" w:cs="Arial"/>
          <w:i/>
          <w:sz w:val="23"/>
          <w:szCs w:val="23"/>
          <w:lang w:eastAsia="es-MX"/>
        </w:rPr>
      </w:pPr>
      <w:r w:rsidRPr="007F227F">
        <w:rPr>
          <w:rFonts w:ascii="Arial" w:eastAsia="Calibri" w:hAnsi="Arial" w:cs="Arial"/>
          <w:b/>
          <w:i/>
          <w:sz w:val="23"/>
          <w:szCs w:val="23"/>
          <w:lang w:eastAsia="es-MX"/>
        </w:rPr>
        <w:t>I.-</w:t>
      </w:r>
      <w:r w:rsidRPr="007F227F">
        <w:rPr>
          <w:rFonts w:ascii="Arial" w:eastAsia="Calibri" w:hAnsi="Arial" w:cs="Arial"/>
          <w:i/>
          <w:sz w:val="23"/>
          <w:szCs w:val="23"/>
          <w:lang w:eastAsia="es-MX"/>
        </w:rPr>
        <w:t xml:space="preserve"> A solicitud de la Tesorería Municipal, emitirá opinión sobre los estudios de valores unitarios del suelo y construcciones realizados o contratados por el municipio correspondiente. Para este efecto, solicitará los informes y recabará los datos que estime necesarios de la Dirección de Catastro, Municipios, oficinas públicas y particulares, de los vecinos y demás habitantes de la zona en revisión;</w:t>
      </w:r>
    </w:p>
    <w:p w:rsidR="0096475D" w:rsidRPr="007F227F" w:rsidRDefault="0096475D" w:rsidP="0096475D">
      <w:pPr>
        <w:ind w:left="284" w:right="284"/>
        <w:jc w:val="both"/>
        <w:rPr>
          <w:rFonts w:ascii="Arial" w:hAnsi="Arial" w:cs="Arial"/>
          <w:bCs/>
          <w:i/>
          <w:sz w:val="23"/>
          <w:szCs w:val="23"/>
        </w:rPr>
      </w:pPr>
      <w:r w:rsidRPr="007F227F">
        <w:rPr>
          <w:rFonts w:ascii="Arial" w:hAnsi="Arial" w:cs="Arial"/>
          <w:bCs/>
          <w:i/>
          <w:sz w:val="23"/>
          <w:szCs w:val="23"/>
        </w:rPr>
        <w:t>…</w:t>
      </w:r>
    </w:p>
    <w:p w:rsidR="0096475D" w:rsidRPr="007F227F" w:rsidRDefault="0096475D" w:rsidP="0096475D">
      <w:pPr>
        <w:autoSpaceDE w:val="0"/>
        <w:autoSpaceDN w:val="0"/>
        <w:adjustRightInd w:val="0"/>
        <w:ind w:left="284" w:right="284"/>
        <w:jc w:val="both"/>
        <w:rPr>
          <w:rFonts w:ascii="Arial" w:eastAsia="Calibri" w:hAnsi="Arial" w:cs="Arial"/>
          <w:i/>
          <w:sz w:val="23"/>
          <w:szCs w:val="23"/>
          <w:lang w:eastAsia="es-MX"/>
        </w:rPr>
      </w:pPr>
      <w:r w:rsidRPr="007F227F">
        <w:rPr>
          <w:rFonts w:ascii="Arial" w:eastAsia="Calibri" w:hAnsi="Arial" w:cs="Arial"/>
          <w:b/>
          <w:i/>
          <w:sz w:val="23"/>
          <w:szCs w:val="23"/>
          <w:lang w:eastAsia="es-MX"/>
        </w:rPr>
        <w:t>V.-</w:t>
      </w:r>
      <w:r w:rsidRPr="007F227F">
        <w:rPr>
          <w:rFonts w:ascii="Arial" w:eastAsia="Calibri" w:hAnsi="Arial" w:cs="Arial"/>
          <w:i/>
          <w:sz w:val="23"/>
          <w:szCs w:val="23"/>
          <w:lang w:eastAsia="es-MX"/>
        </w:rPr>
        <w:t xml:space="preserve"> Tratándose de nuevos valores catastrales o modificaciones a los valores existentes, deberá remitirlos a más tardar la segunda quincena de septiembre del año calendario a la Tesorería Municipal, para que ésta a su vez los presente al R. Ayuntamiento y posteriormente al Congreso del Estado, en los términos establecidos en el Artículo 20 de la Ley del Catastro.</w:t>
      </w:r>
    </w:p>
    <w:p w:rsidR="0096475D" w:rsidRPr="007F227F" w:rsidRDefault="0096475D" w:rsidP="0096475D">
      <w:pPr>
        <w:jc w:val="both"/>
        <w:rPr>
          <w:rFonts w:ascii="Arial" w:eastAsiaTheme="minorHAnsi" w:hAnsi="Arial" w:cs="Arial"/>
          <w:sz w:val="23"/>
          <w:szCs w:val="23"/>
          <w:u w:val="single"/>
          <w:lang w:eastAsia="en-US"/>
        </w:rPr>
      </w:pP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sz w:val="23"/>
          <w:szCs w:val="23"/>
          <w:lang w:eastAsia="en-US"/>
        </w:rPr>
        <w:t xml:space="preserve">Por lo anteriormente expuesto, tanto en los Antecedentes y Considerandos, y una vez fundado y motivado, se propone y recomienda la aprobación de la </w:t>
      </w:r>
      <w:r w:rsidRPr="007F227F">
        <w:rPr>
          <w:rFonts w:ascii="Arial" w:eastAsiaTheme="minorHAnsi" w:hAnsi="Arial" w:cs="Arial"/>
          <w:b/>
          <w:sz w:val="23"/>
          <w:szCs w:val="23"/>
          <w:lang w:eastAsia="en-US"/>
        </w:rPr>
        <w:t>Propuesta de valores unitarios de construcción que servirán de base para el cobro de contribuciones sobre la propiedad inmobiliaria del Municipio de San Nicolás de los Garza, Nuevo León, para su entrada en vigor a partir del 1º de enero de 2020</w:t>
      </w:r>
      <w:r w:rsidRPr="007F227F">
        <w:rPr>
          <w:rFonts w:ascii="Arial" w:eastAsiaTheme="minorHAnsi" w:hAnsi="Arial" w:cs="Arial"/>
          <w:sz w:val="23"/>
          <w:szCs w:val="23"/>
          <w:lang w:eastAsia="en-US"/>
        </w:rPr>
        <w:t>, en los términos del siguiente proyecto de:</w:t>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center"/>
        <w:rPr>
          <w:rFonts w:ascii="Arial" w:eastAsiaTheme="minorHAnsi" w:hAnsi="Arial" w:cs="Arial"/>
          <w:b/>
          <w:sz w:val="23"/>
          <w:szCs w:val="23"/>
          <w:lang w:eastAsia="en-US"/>
        </w:rPr>
      </w:pPr>
      <w:r w:rsidRPr="007F227F">
        <w:rPr>
          <w:rFonts w:ascii="Arial" w:eastAsiaTheme="minorHAnsi" w:hAnsi="Arial" w:cs="Arial"/>
          <w:b/>
          <w:sz w:val="23"/>
          <w:szCs w:val="23"/>
          <w:lang w:eastAsia="en-US"/>
        </w:rPr>
        <w:t>A C U E R D O S:</w:t>
      </w:r>
    </w:p>
    <w:p w:rsidR="0096475D" w:rsidRPr="007F227F" w:rsidRDefault="0096475D" w:rsidP="0096475D">
      <w:pPr>
        <w:jc w:val="center"/>
        <w:rPr>
          <w:rFonts w:ascii="Arial" w:eastAsiaTheme="minorHAnsi" w:hAnsi="Arial" w:cs="Arial"/>
          <w:b/>
          <w:sz w:val="23"/>
          <w:szCs w:val="23"/>
          <w:lang w:eastAsia="en-US"/>
        </w:rPr>
      </w:pP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b/>
          <w:sz w:val="23"/>
          <w:szCs w:val="23"/>
          <w:lang w:eastAsia="en-US"/>
        </w:rPr>
        <w:t>PRIMERO.</w:t>
      </w:r>
      <w:r w:rsidRPr="007F227F">
        <w:rPr>
          <w:rFonts w:ascii="Arial" w:eastAsiaTheme="minorHAnsi" w:hAnsi="Arial" w:cs="Arial"/>
          <w:sz w:val="23"/>
          <w:szCs w:val="23"/>
          <w:lang w:eastAsia="en-US"/>
        </w:rPr>
        <w:t xml:space="preserve"> Se </w:t>
      </w:r>
      <w:r w:rsidRPr="007F227F">
        <w:rPr>
          <w:rFonts w:ascii="Arial" w:eastAsiaTheme="minorHAnsi" w:hAnsi="Arial" w:cs="Arial"/>
          <w:b/>
          <w:sz w:val="23"/>
          <w:szCs w:val="23"/>
          <w:lang w:eastAsia="en-US"/>
        </w:rPr>
        <w:t>APRUEBA</w:t>
      </w:r>
      <w:r w:rsidRPr="007F227F">
        <w:rPr>
          <w:rFonts w:ascii="Arial" w:eastAsiaTheme="minorHAnsi" w:hAnsi="Arial" w:cs="Arial"/>
          <w:sz w:val="23"/>
          <w:szCs w:val="23"/>
          <w:lang w:eastAsia="en-US"/>
        </w:rPr>
        <w:t xml:space="preserve"> la </w:t>
      </w:r>
      <w:r w:rsidRPr="007F227F">
        <w:rPr>
          <w:rFonts w:ascii="Arial" w:eastAsiaTheme="minorHAnsi" w:hAnsi="Arial" w:cs="Arial"/>
          <w:b/>
          <w:sz w:val="23"/>
          <w:szCs w:val="23"/>
          <w:lang w:eastAsia="en-US"/>
        </w:rPr>
        <w:t>Propuesta de valores unitarios de construcción que servirán de base para el cobro de contribuciones sobre la propiedad inmobiliaria del Municipio de San Nicolás de los Garza, Nuevo León, para su entrada en vigor a partir del 1º de enero de 2020</w:t>
      </w:r>
      <w:r w:rsidRPr="007F227F">
        <w:rPr>
          <w:rFonts w:ascii="Arial" w:eastAsiaTheme="minorHAnsi" w:hAnsi="Arial" w:cs="Arial"/>
          <w:sz w:val="23"/>
          <w:szCs w:val="23"/>
          <w:lang w:eastAsia="en-US"/>
        </w:rPr>
        <w:t xml:space="preserve">, en los términos descritos en el Antecedente Tercero, de conformidad con los motivos y fundamentos expuestos en la parte considerativa del presente Dictamen. </w:t>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bCs/>
          <w:sz w:val="23"/>
          <w:szCs w:val="23"/>
          <w:lang w:eastAsia="en-US"/>
        </w:rPr>
      </w:pPr>
      <w:r w:rsidRPr="007F227F">
        <w:rPr>
          <w:rFonts w:ascii="Arial" w:eastAsiaTheme="minorHAnsi" w:hAnsi="Arial" w:cs="Arial"/>
          <w:b/>
          <w:sz w:val="23"/>
          <w:szCs w:val="23"/>
          <w:lang w:eastAsia="en-US"/>
        </w:rPr>
        <w:t>SEGUNDO</w:t>
      </w:r>
      <w:r w:rsidRPr="007F227F">
        <w:rPr>
          <w:rFonts w:ascii="Arial" w:eastAsiaTheme="minorHAnsi" w:hAnsi="Arial" w:cs="Arial"/>
          <w:sz w:val="23"/>
          <w:szCs w:val="23"/>
          <w:lang w:eastAsia="en-US"/>
        </w:rPr>
        <w:t xml:space="preserve">. Se </w:t>
      </w:r>
      <w:r w:rsidRPr="007F227F">
        <w:rPr>
          <w:rFonts w:ascii="Arial" w:eastAsiaTheme="minorHAnsi" w:hAnsi="Arial" w:cs="Arial"/>
          <w:b/>
          <w:sz w:val="23"/>
          <w:szCs w:val="23"/>
          <w:lang w:eastAsia="en-US"/>
        </w:rPr>
        <w:t>AUTORIZA</w:t>
      </w:r>
      <w:r w:rsidRPr="007F227F">
        <w:rPr>
          <w:rFonts w:ascii="Arial" w:eastAsiaTheme="minorHAnsi" w:hAnsi="Arial" w:cs="Arial"/>
          <w:sz w:val="23"/>
          <w:szCs w:val="23"/>
          <w:lang w:eastAsia="en-US"/>
        </w:rPr>
        <w:t xml:space="preserve"> presentar </w:t>
      </w:r>
      <w:r w:rsidRPr="007F227F">
        <w:rPr>
          <w:rFonts w:ascii="Arial" w:eastAsiaTheme="minorHAnsi" w:hAnsi="Arial" w:cs="Arial"/>
          <w:bCs/>
          <w:sz w:val="23"/>
          <w:szCs w:val="23"/>
          <w:lang w:eastAsia="en-US"/>
        </w:rPr>
        <w:t xml:space="preserve">para su consideración al H. Congreso del Estado de Nuevo León, la </w:t>
      </w:r>
      <w:r w:rsidRPr="007F227F">
        <w:rPr>
          <w:rFonts w:ascii="Arial" w:eastAsiaTheme="minorHAnsi" w:hAnsi="Arial" w:cs="Arial"/>
          <w:b/>
          <w:bCs/>
          <w:sz w:val="23"/>
          <w:szCs w:val="23"/>
          <w:lang w:eastAsia="en-US"/>
        </w:rPr>
        <w:t>Propuesta de valores unitarios de construcción que servirán de base para el cobro de contribuciones sobre la propiedad inmobiliaria del Municipio de San Nicolás de los Garza, Nuevo León, para su entrada en vigor a partir del 1º de enero de 2020</w:t>
      </w:r>
      <w:r w:rsidRPr="007F227F">
        <w:rPr>
          <w:rFonts w:ascii="Arial" w:eastAsiaTheme="minorHAnsi" w:hAnsi="Arial" w:cs="Arial"/>
          <w:sz w:val="23"/>
          <w:szCs w:val="23"/>
          <w:lang w:eastAsia="en-US"/>
        </w:rPr>
        <w:t xml:space="preserve">, </w:t>
      </w:r>
      <w:r w:rsidRPr="007F227F">
        <w:rPr>
          <w:rFonts w:ascii="Arial" w:eastAsiaTheme="minorHAnsi" w:hAnsi="Arial" w:cs="Arial"/>
          <w:bCs/>
          <w:sz w:val="23"/>
          <w:szCs w:val="23"/>
          <w:lang w:eastAsia="en-US"/>
        </w:rPr>
        <w:t>de conformidad con los motivos y fundamentos legales expuestos en el presente Dictamen.</w:t>
      </w:r>
    </w:p>
    <w:p w:rsidR="0096475D" w:rsidRPr="007F227F" w:rsidRDefault="0096475D" w:rsidP="0096475D">
      <w:pPr>
        <w:jc w:val="both"/>
        <w:rPr>
          <w:rFonts w:ascii="Arial" w:eastAsiaTheme="minorHAnsi" w:hAnsi="Arial" w:cs="Arial"/>
          <w:bCs/>
          <w:sz w:val="23"/>
          <w:szCs w:val="23"/>
          <w:lang w:eastAsia="en-US"/>
        </w:rPr>
      </w:pP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b/>
          <w:sz w:val="23"/>
          <w:szCs w:val="23"/>
          <w:lang w:eastAsia="en-US"/>
        </w:rPr>
        <w:t>TERCERO.</w:t>
      </w:r>
      <w:r w:rsidRPr="007F227F">
        <w:rPr>
          <w:rFonts w:ascii="Arial" w:eastAsiaTheme="minorHAnsi" w:hAnsi="Arial" w:cs="Arial"/>
          <w:sz w:val="23"/>
          <w:szCs w:val="23"/>
          <w:lang w:eastAsia="en-US"/>
        </w:rPr>
        <w:t xml:space="preserve"> Se solicita al C. Secretario de Finanzas y Tesorero Municipal que presente propuesta de </w:t>
      </w:r>
      <w:r w:rsidRPr="007F227F">
        <w:rPr>
          <w:rFonts w:ascii="Arial" w:eastAsiaTheme="minorHAnsi" w:hAnsi="Arial" w:cs="Arial"/>
          <w:b/>
          <w:sz w:val="23"/>
          <w:szCs w:val="23"/>
          <w:lang w:eastAsia="en-US"/>
        </w:rPr>
        <w:t>Modificación a la Tabla de Subsidios, descuentos y condonaciones</w:t>
      </w:r>
      <w:r w:rsidRPr="007F227F">
        <w:rPr>
          <w:rFonts w:ascii="Arial" w:eastAsiaTheme="minorHAnsi" w:hAnsi="Arial" w:cs="Arial"/>
          <w:sz w:val="23"/>
          <w:szCs w:val="23"/>
          <w:lang w:eastAsia="en-US"/>
        </w:rPr>
        <w:t xml:space="preserve">, antes de la entrada en vigor de los solicitado al H. Congreso del Estado de Nuevo León en los términos del Acuerdo Segundo de este Dictamen, </w:t>
      </w:r>
      <w:r w:rsidRPr="007F227F">
        <w:rPr>
          <w:rFonts w:ascii="Arial" w:eastAsiaTheme="minorHAnsi" w:hAnsi="Arial" w:cs="Arial"/>
          <w:b/>
          <w:sz w:val="23"/>
          <w:szCs w:val="23"/>
          <w:lang w:eastAsia="en-US"/>
        </w:rPr>
        <w:t>para que sean considerados diversos beneficios en los Polígonos de pobreza del Municipio, zonas afectadas por las recientes lluvias, así como políticas de concientización entre la ciudadanía para efectos de incentivar la participación ciudadana en los diversos programas municipales.</w:t>
      </w:r>
    </w:p>
    <w:p w:rsidR="0096475D" w:rsidRPr="007F227F" w:rsidRDefault="0096475D" w:rsidP="0096475D">
      <w:pPr>
        <w:jc w:val="both"/>
        <w:rPr>
          <w:rFonts w:ascii="Arial" w:eastAsiaTheme="minorHAnsi" w:hAnsi="Arial" w:cs="Arial"/>
          <w:b/>
          <w:sz w:val="23"/>
          <w:szCs w:val="23"/>
          <w:lang w:eastAsia="en-US"/>
        </w:rPr>
      </w:pPr>
    </w:p>
    <w:p w:rsidR="0096475D" w:rsidRDefault="0096475D" w:rsidP="0096475D">
      <w:pPr>
        <w:jc w:val="both"/>
        <w:rPr>
          <w:rFonts w:ascii="Arial" w:eastAsiaTheme="minorHAnsi" w:hAnsi="Arial" w:cs="Arial"/>
          <w:b/>
          <w:sz w:val="23"/>
          <w:szCs w:val="23"/>
          <w:lang w:eastAsia="en-US"/>
        </w:rPr>
      </w:pPr>
    </w:p>
    <w:p w:rsidR="0096475D" w:rsidRDefault="0096475D" w:rsidP="0096475D">
      <w:pPr>
        <w:jc w:val="both"/>
        <w:rPr>
          <w:rFonts w:ascii="Arial" w:eastAsiaTheme="minorHAnsi" w:hAnsi="Arial" w:cs="Arial"/>
          <w:b/>
          <w:sz w:val="23"/>
          <w:szCs w:val="23"/>
          <w:lang w:eastAsia="en-US"/>
        </w:rPr>
      </w:pPr>
    </w:p>
    <w:p w:rsidR="0096475D" w:rsidRDefault="0096475D" w:rsidP="0096475D">
      <w:pPr>
        <w:jc w:val="both"/>
        <w:rPr>
          <w:rFonts w:ascii="Arial" w:eastAsiaTheme="minorHAnsi" w:hAnsi="Arial" w:cs="Arial"/>
          <w:b/>
          <w:sz w:val="23"/>
          <w:szCs w:val="23"/>
          <w:lang w:eastAsia="en-US"/>
        </w:rPr>
      </w:pPr>
    </w:p>
    <w:p w:rsidR="0096475D" w:rsidRPr="007F227F" w:rsidRDefault="0096475D" w:rsidP="0096475D">
      <w:pPr>
        <w:jc w:val="both"/>
        <w:rPr>
          <w:rFonts w:ascii="Arial" w:eastAsiaTheme="minorHAnsi" w:hAnsi="Arial" w:cs="Arial"/>
          <w:sz w:val="23"/>
          <w:szCs w:val="23"/>
          <w:lang w:eastAsia="en-US"/>
        </w:rPr>
      </w:pPr>
      <w:bookmarkStart w:id="0" w:name="_GoBack"/>
      <w:bookmarkEnd w:id="0"/>
      <w:r w:rsidRPr="007F227F">
        <w:rPr>
          <w:rFonts w:ascii="Arial" w:eastAsiaTheme="minorHAnsi" w:hAnsi="Arial" w:cs="Arial"/>
          <w:b/>
          <w:sz w:val="23"/>
          <w:szCs w:val="23"/>
          <w:lang w:eastAsia="en-US"/>
        </w:rPr>
        <w:lastRenderedPageBreak/>
        <w:t>CUARTO.</w:t>
      </w:r>
      <w:r w:rsidRPr="007F227F">
        <w:rPr>
          <w:rFonts w:ascii="Arial" w:eastAsiaTheme="minorHAnsi" w:hAnsi="Arial" w:cs="Arial"/>
          <w:sz w:val="23"/>
          <w:szCs w:val="23"/>
          <w:lang w:eastAsia="en-US"/>
        </w:rPr>
        <w:t xml:space="preserve"> Notifíquese los presentes acuerdos a la Secretaría de Finanzas y Tesorería Municipal y demás dependencias municipales competentes, a fin de que realicen lo conducente en derecho.</w:t>
      </w:r>
    </w:p>
    <w:p w:rsidR="0096475D" w:rsidRPr="007F227F" w:rsidRDefault="0096475D" w:rsidP="0096475D">
      <w:pPr>
        <w:jc w:val="both"/>
        <w:rPr>
          <w:rFonts w:ascii="Arial" w:eastAsiaTheme="minorHAnsi" w:hAnsi="Arial" w:cs="Arial"/>
          <w:sz w:val="23"/>
          <w:szCs w:val="23"/>
          <w:lang w:eastAsia="en-US"/>
        </w:rPr>
      </w:pPr>
    </w:p>
    <w:p w:rsidR="0096475D" w:rsidRPr="007F227F" w:rsidRDefault="0096475D" w:rsidP="0096475D">
      <w:pPr>
        <w:jc w:val="both"/>
        <w:rPr>
          <w:rFonts w:ascii="Arial" w:eastAsiaTheme="minorHAnsi" w:hAnsi="Arial" w:cs="Arial"/>
          <w:sz w:val="23"/>
          <w:szCs w:val="23"/>
          <w:lang w:eastAsia="en-US"/>
        </w:rPr>
      </w:pPr>
      <w:r w:rsidRPr="007F227F">
        <w:rPr>
          <w:rFonts w:ascii="Arial" w:eastAsiaTheme="minorHAnsi" w:hAnsi="Arial" w:cs="Arial"/>
          <w:b/>
          <w:sz w:val="23"/>
          <w:szCs w:val="23"/>
          <w:lang w:eastAsia="en-US"/>
        </w:rPr>
        <w:t>QUINTO.</w:t>
      </w:r>
      <w:r w:rsidRPr="007F227F">
        <w:rPr>
          <w:rFonts w:ascii="Arial" w:eastAsiaTheme="minorHAnsi" w:hAnsi="Arial" w:cs="Arial"/>
          <w:sz w:val="23"/>
          <w:szCs w:val="23"/>
          <w:lang w:eastAsia="en-US"/>
        </w:rPr>
        <w:t xml:space="preserve"> Háganse las publicaciones respectivas del presente acuerdo en la Gaceta Municipal y en el Portal de Internet del Municipio.</w:t>
      </w:r>
    </w:p>
    <w:p w:rsidR="00B36350" w:rsidRDefault="00B36350" w:rsidP="003E2145">
      <w:pPr>
        <w:tabs>
          <w:tab w:val="left" w:pos="921"/>
        </w:tabs>
      </w:pPr>
    </w:p>
    <w:p w:rsidR="00B36350" w:rsidRPr="009C2ECA" w:rsidRDefault="00B36350" w:rsidP="00B36350">
      <w:pPr>
        <w:pStyle w:val="Sinespaciado"/>
        <w:jc w:val="both"/>
        <w:rPr>
          <w:sz w:val="23"/>
          <w:szCs w:val="23"/>
        </w:rPr>
      </w:pPr>
      <w:r w:rsidRPr="009C2ECA">
        <w:rPr>
          <w:rFonts w:ascii="Arial" w:hAnsi="Arial" w:cs="Arial"/>
          <w:sz w:val="23"/>
          <w:szCs w:val="23"/>
        </w:rPr>
        <w:t xml:space="preserve">Así </w:t>
      </w:r>
      <w:r w:rsidR="002963EE">
        <w:rPr>
          <w:rFonts w:ascii="Arial" w:hAnsi="Arial" w:cs="Arial"/>
          <w:sz w:val="23"/>
          <w:szCs w:val="23"/>
        </w:rPr>
        <w:t>lo acuerdan y suscriben a los 23</w:t>
      </w:r>
      <w:r w:rsidRPr="009C2ECA">
        <w:rPr>
          <w:rFonts w:ascii="Arial" w:hAnsi="Arial" w:cs="Arial"/>
          <w:sz w:val="23"/>
          <w:szCs w:val="23"/>
        </w:rPr>
        <w:t xml:space="preserve"> días del mes de Octubre del año 2019 en San Nicolás de los Garza, Nuevo León, los integrantes de la</w:t>
      </w:r>
      <w:r w:rsidRPr="009C2ECA">
        <w:rPr>
          <w:sz w:val="23"/>
          <w:szCs w:val="23"/>
        </w:rPr>
        <w:t xml:space="preserve"> </w:t>
      </w:r>
    </w:p>
    <w:p w:rsidR="00B36350" w:rsidRPr="009C2ECA" w:rsidRDefault="00B36350" w:rsidP="00B36350">
      <w:pPr>
        <w:pStyle w:val="Sinespaciado"/>
        <w:jc w:val="both"/>
        <w:rPr>
          <w:sz w:val="23"/>
          <w:szCs w:val="23"/>
        </w:rPr>
      </w:pPr>
    </w:p>
    <w:p w:rsidR="00B36350" w:rsidRPr="009C2ECA" w:rsidRDefault="00B36350" w:rsidP="00B36350">
      <w:pPr>
        <w:pStyle w:val="Sinespaciado"/>
        <w:jc w:val="both"/>
        <w:rPr>
          <w:sz w:val="23"/>
          <w:szCs w:val="23"/>
        </w:rPr>
      </w:pPr>
    </w:p>
    <w:p w:rsidR="00B36350" w:rsidRPr="009C2ECA" w:rsidRDefault="00B36350" w:rsidP="00B36350">
      <w:pPr>
        <w:pStyle w:val="Sinespaciado"/>
        <w:jc w:val="center"/>
        <w:rPr>
          <w:rFonts w:ascii="Arial" w:hAnsi="Arial" w:cs="Arial"/>
          <w:b/>
          <w:sz w:val="23"/>
          <w:szCs w:val="23"/>
        </w:rPr>
      </w:pPr>
      <w:r w:rsidRPr="009C2ECA">
        <w:rPr>
          <w:rFonts w:ascii="Arial" w:hAnsi="Arial" w:cs="Arial"/>
          <w:b/>
          <w:sz w:val="23"/>
          <w:szCs w:val="23"/>
        </w:rPr>
        <w:t>COMISIÓN DE HACIENDA MUNICIPAL</w:t>
      </w:r>
    </w:p>
    <w:p w:rsidR="00B36350" w:rsidRPr="009C2ECA" w:rsidRDefault="00B36350" w:rsidP="00B36350">
      <w:pPr>
        <w:ind w:firstLine="708"/>
        <w:jc w:val="both"/>
        <w:rPr>
          <w:rFonts w:ascii="Arial" w:hAnsi="Arial" w:cs="Arial"/>
          <w:sz w:val="23"/>
          <w:szCs w:val="23"/>
        </w:rPr>
      </w:pPr>
    </w:p>
    <w:p w:rsidR="00B36350" w:rsidRPr="009C2ECA" w:rsidRDefault="00B36350" w:rsidP="00B36350">
      <w:pPr>
        <w:ind w:firstLine="708"/>
        <w:jc w:val="both"/>
        <w:rPr>
          <w:rFonts w:ascii="Arial" w:hAnsi="Arial" w:cs="Arial"/>
          <w:sz w:val="23"/>
          <w:szCs w:val="23"/>
        </w:rPr>
      </w:pPr>
    </w:p>
    <w:p w:rsidR="00B36350" w:rsidRPr="009C2ECA" w:rsidRDefault="00B36350" w:rsidP="00B36350">
      <w:pPr>
        <w:ind w:firstLine="708"/>
        <w:jc w:val="both"/>
        <w:rPr>
          <w:rFonts w:ascii="Arial" w:hAnsi="Arial" w:cs="Arial"/>
          <w:sz w:val="23"/>
          <w:szCs w:val="23"/>
        </w:rPr>
      </w:pPr>
    </w:p>
    <w:p w:rsidR="00B36350" w:rsidRPr="009C2ECA" w:rsidRDefault="00B36350" w:rsidP="00B36350">
      <w:pPr>
        <w:ind w:firstLine="708"/>
        <w:jc w:val="both"/>
        <w:rPr>
          <w:rFonts w:ascii="Arial" w:hAnsi="Arial" w:cs="Arial"/>
          <w:sz w:val="23"/>
          <w:szCs w:val="23"/>
        </w:rPr>
      </w:pPr>
    </w:p>
    <w:p w:rsidR="00B36350" w:rsidRPr="009C2ECA" w:rsidRDefault="00B36350" w:rsidP="00B36350">
      <w:pPr>
        <w:shd w:val="clear" w:color="auto" w:fill="FFFFFF"/>
        <w:jc w:val="center"/>
        <w:rPr>
          <w:rFonts w:ascii="Arial" w:hAnsi="Arial" w:cs="Arial"/>
          <w:color w:val="222222"/>
          <w:sz w:val="23"/>
          <w:szCs w:val="23"/>
          <w:lang w:eastAsia="es-MX"/>
        </w:rPr>
      </w:pPr>
      <w:r>
        <w:rPr>
          <w:rFonts w:ascii="Arial" w:hAnsi="Arial" w:cs="Arial"/>
          <w:color w:val="222222"/>
          <w:sz w:val="23"/>
          <w:szCs w:val="23"/>
          <w:lang w:eastAsia="es-MX"/>
        </w:rPr>
        <w:t>C. ROBERTO BUENO FALCÓ</w:t>
      </w:r>
      <w:r w:rsidRPr="009C2ECA">
        <w:rPr>
          <w:rFonts w:ascii="Arial" w:hAnsi="Arial" w:cs="Arial"/>
          <w:color w:val="222222"/>
          <w:sz w:val="23"/>
          <w:szCs w:val="23"/>
          <w:lang w:eastAsia="es-MX"/>
        </w:rPr>
        <w:t>N</w:t>
      </w:r>
    </w:p>
    <w:p w:rsidR="00B36350" w:rsidRPr="009C2ECA" w:rsidRDefault="00B36350" w:rsidP="00B36350">
      <w:pPr>
        <w:shd w:val="clear" w:color="auto" w:fill="FFFFFF"/>
        <w:jc w:val="center"/>
        <w:rPr>
          <w:rFonts w:ascii="Arial" w:hAnsi="Arial" w:cs="Arial"/>
          <w:color w:val="222222"/>
          <w:sz w:val="23"/>
          <w:szCs w:val="23"/>
          <w:lang w:eastAsia="es-MX"/>
        </w:rPr>
      </w:pPr>
      <w:r w:rsidRPr="009C2ECA">
        <w:rPr>
          <w:rFonts w:ascii="Arial" w:hAnsi="Arial" w:cs="Arial"/>
          <w:color w:val="222222"/>
          <w:sz w:val="23"/>
          <w:szCs w:val="23"/>
          <w:lang w:eastAsia="es-MX"/>
        </w:rPr>
        <w:t>PRESIDENTE</w:t>
      </w:r>
    </w:p>
    <w:p w:rsidR="00B36350" w:rsidRPr="009C2ECA" w:rsidRDefault="00B36350" w:rsidP="00B36350">
      <w:pPr>
        <w:shd w:val="clear" w:color="auto" w:fill="FFFFFF"/>
        <w:jc w:val="center"/>
        <w:rPr>
          <w:rFonts w:ascii="Arial" w:hAnsi="Arial" w:cs="Arial"/>
          <w:color w:val="222222"/>
          <w:sz w:val="23"/>
          <w:szCs w:val="23"/>
          <w:lang w:eastAsia="es-MX"/>
        </w:rPr>
      </w:pPr>
    </w:p>
    <w:p w:rsidR="00B36350" w:rsidRPr="009C2ECA" w:rsidRDefault="00B36350" w:rsidP="00D93ABF">
      <w:pPr>
        <w:shd w:val="clear" w:color="auto" w:fill="FFFFFF"/>
        <w:rPr>
          <w:rFonts w:ascii="Arial" w:hAnsi="Arial" w:cs="Arial"/>
          <w:color w:val="222222"/>
          <w:sz w:val="23"/>
          <w:szCs w:val="23"/>
          <w:lang w:eastAsia="es-MX"/>
        </w:rPr>
      </w:pPr>
    </w:p>
    <w:p w:rsidR="00B36350" w:rsidRPr="009C2ECA" w:rsidRDefault="00B36350" w:rsidP="00B36350">
      <w:pPr>
        <w:shd w:val="clear" w:color="auto" w:fill="FFFFFF"/>
        <w:jc w:val="center"/>
        <w:rPr>
          <w:rFonts w:ascii="Arial" w:hAnsi="Arial" w:cs="Arial"/>
          <w:color w:val="222222"/>
          <w:sz w:val="23"/>
          <w:szCs w:val="23"/>
          <w:lang w:eastAsia="es-MX"/>
        </w:rPr>
      </w:pPr>
    </w:p>
    <w:p w:rsidR="00B36350" w:rsidRPr="009C2ECA" w:rsidRDefault="00B36350" w:rsidP="00B36350">
      <w:pPr>
        <w:shd w:val="clear" w:color="auto" w:fill="FFFFFF"/>
        <w:jc w:val="center"/>
        <w:rPr>
          <w:rFonts w:ascii="Arial" w:hAnsi="Arial" w:cs="Arial"/>
          <w:color w:val="222222"/>
          <w:sz w:val="23"/>
          <w:szCs w:val="23"/>
          <w:lang w:eastAsia="es-MX"/>
        </w:rPr>
      </w:pPr>
    </w:p>
    <w:p w:rsidR="00B36350" w:rsidRPr="009C2ECA" w:rsidRDefault="00B36350" w:rsidP="00B36350">
      <w:pPr>
        <w:shd w:val="clear" w:color="auto" w:fill="FFFFFF"/>
        <w:ind w:firstLine="708"/>
        <w:jc w:val="both"/>
        <w:rPr>
          <w:rFonts w:ascii="Arial" w:hAnsi="Arial" w:cs="Arial"/>
          <w:color w:val="222222"/>
          <w:sz w:val="23"/>
          <w:szCs w:val="23"/>
          <w:lang w:eastAsia="es-MX"/>
        </w:rPr>
      </w:pPr>
      <w:r w:rsidRPr="009C2ECA">
        <w:rPr>
          <w:rFonts w:ascii="Arial" w:hAnsi="Arial" w:cs="Arial"/>
          <w:color w:val="222222"/>
          <w:sz w:val="23"/>
          <w:szCs w:val="23"/>
          <w:lang w:eastAsia="es-MX"/>
        </w:rPr>
        <w:t>C. CLAUDIA CANO RODRÍGUEZ</w:t>
      </w:r>
      <w:r w:rsidRPr="009C2ECA">
        <w:rPr>
          <w:rFonts w:ascii="Arial" w:hAnsi="Arial" w:cs="Arial"/>
          <w:color w:val="222222"/>
          <w:sz w:val="23"/>
          <w:szCs w:val="23"/>
          <w:lang w:eastAsia="es-MX"/>
        </w:rPr>
        <w:tab/>
      </w:r>
      <w:r w:rsidRPr="009C2ECA">
        <w:rPr>
          <w:rFonts w:ascii="Arial" w:hAnsi="Arial" w:cs="Arial"/>
          <w:color w:val="222222"/>
          <w:sz w:val="23"/>
          <w:szCs w:val="23"/>
          <w:lang w:eastAsia="es-MX"/>
        </w:rPr>
        <w:tab/>
        <w:t>C. YANET ILEANA GARZA CARVAJAL</w:t>
      </w:r>
    </w:p>
    <w:p w:rsidR="00B36350" w:rsidRPr="009C2ECA" w:rsidRDefault="00B36350" w:rsidP="00B36350">
      <w:pPr>
        <w:shd w:val="clear" w:color="auto" w:fill="FFFFFF"/>
        <w:ind w:left="1416"/>
        <w:jc w:val="both"/>
        <w:rPr>
          <w:rFonts w:ascii="Arial" w:hAnsi="Arial" w:cs="Arial"/>
          <w:color w:val="222222"/>
          <w:sz w:val="23"/>
          <w:szCs w:val="23"/>
          <w:lang w:eastAsia="es-MX"/>
        </w:rPr>
      </w:pPr>
      <w:r w:rsidRPr="009C2ECA">
        <w:rPr>
          <w:rFonts w:ascii="Arial" w:hAnsi="Arial" w:cs="Arial"/>
          <w:color w:val="222222"/>
          <w:sz w:val="23"/>
          <w:szCs w:val="23"/>
          <w:lang w:eastAsia="es-MX"/>
        </w:rPr>
        <w:t xml:space="preserve">    SECRETARIA</w:t>
      </w:r>
      <w:r w:rsidRPr="009C2ECA">
        <w:rPr>
          <w:rFonts w:ascii="Arial" w:hAnsi="Arial" w:cs="Arial"/>
          <w:color w:val="222222"/>
          <w:sz w:val="23"/>
          <w:szCs w:val="23"/>
          <w:lang w:eastAsia="es-MX"/>
        </w:rPr>
        <w:tab/>
      </w:r>
      <w:r w:rsidRPr="009C2ECA">
        <w:rPr>
          <w:rFonts w:ascii="Arial" w:hAnsi="Arial" w:cs="Arial"/>
          <w:color w:val="222222"/>
          <w:sz w:val="23"/>
          <w:szCs w:val="23"/>
          <w:lang w:eastAsia="es-MX"/>
        </w:rPr>
        <w:tab/>
      </w:r>
      <w:r w:rsidRPr="009C2ECA">
        <w:rPr>
          <w:rFonts w:ascii="Arial" w:hAnsi="Arial" w:cs="Arial"/>
          <w:color w:val="222222"/>
          <w:sz w:val="23"/>
          <w:szCs w:val="23"/>
          <w:lang w:eastAsia="es-MX"/>
        </w:rPr>
        <w:tab/>
      </w:r>
      <w:r w:rsidRPr="009C2ECA">
        <w:rPr>
          <w:rFonts w:ascii="Arial" w:hAnsi="Arial" w:cs="Arial"/>
          <w:color w:val="222222"/>
          <w:sz w:val="23"/>
          <w:szCs w:val="23"/>
          <w:lang w:eastAsia="es-MX"/>
        </w:rPr>
        <w:tab/>
      </w:r>
      <w:r w:rsidRPr="009C2ECA">
        <w:rPr>
          <w:rFonts w:ascii="Arial" w:hAnsi="Arial" w:cs="Arial"/>
          <w:color w:val="222222"/>
          <w:sz w:val="23"/>
          <w:szCs w:val="23"/>
          <w:lang w:eastAsia="es-MX"/>
        </w:rPr>
        <w:tab/>
        <w:t xml:space="preserve">   VOCAL</w:t>
      </w:r>
    </w:p>
    <w:p w:rsidR="00B36350" w:rsidRPr="009C2ECA" w:rsidRDefault="00B36350" w:rsidP="00B36350">
      <w:pPr>
        <w:shd w:val="clear" w:color="auto" w:fill="FFFFFF"/>
        <w:jc w:val="both"/>
        <w:rPr>
          <w:rFonts w:ascii="Arial" w:hAnsi="Arial" w:cs="Arial"/>
          <w:color w:val="222222"/>
          <w:sz w:val="23"/>
          <w:szCs w:val="23"/>
          <w:lang w:eastAsia="es-MX"/>
        </w:rPr>
      </w:pPr>
    </w:p>
    <w:p w:rsidR="00B36350" w:rsidRPr="009C2ECA" w:rsidRDefault="00B36350" w:rsidP="00B36350">
      <w:pPr>
        <w:shd w:val="clear" w:color="auto" w:fill="FFFFFF"/>
        <w:jc w:val="both"/>
        <w:rPr>
          <w:rFonts w:ascii="Arial" w:hAnsi="Arial" w:cs="Arial"/>
          <w:color w:val="222222"/>
          <w:sz w:val="23"/>
          <w:szCs w:val="23"/>
          <w:lang w:eastAsia="es-MX"/>
        </w:rPr>
      </w:pPr>
    </w:p>
    <w:p w:rsidR="00B36350" w:rsidRPr="009C2ECA" w:rsidRDefault="00B36350" w:rsidP="00B36350">
      <w:pPr>
        <w:shd w:val="clear" w:color="auto" w:fill="FFFFFF"/>
        <w:jc w:val="both"/>
        <w:rPr>
          <w:rFonts w:ascii="Arial" w:hAnsi="Arial" w:cs="Arial"/>
          <w:color w:val="222222"/>
          <w:sz w:val="23"/>
          <w:szCs w:val="23"/>
          <w:lang w:eastAsia="es-MX"/>
        </w:rPr>
      </w:pPr>
    </w:p>
    <w:p w:rsidR="00B36350" w:rsidRPr="009C2ECA" w:rsidRDefault="00B36350" w:rsidP="00B36350">
      <w:pPr>
        <w:shd w:val="clear" w:color="auto" w:fill="FFFFFF"/>
        <w:jc w:val="both"/>
        <w:rPr>
          <w:rFonts w:ascii="Arial" w:hAnsi="Arial" w:cs="Arial"/>
          <w:color w:val="222222"/>
          <w:sz w:val="23"/>
          <w:szCs w:val="23"/>
          <w:lang w:eastAsia="es-MX"/>
        </w:rPr>
      </w:pPr>
    </w:p>
    <w:p w:rsidR="00B36350" w:rsidRPr="009C2ECA" w:rsidRDefault="00B36350" w:rsidP="00B36350">
      <w:pPr>
        <w:shd w:val="clear" w:color="auto" w:fill="FFFFFF"/>
        <w:ind w:firstLine="708"/>
        <w:jc w:val="both"/>
        <w:rPr>
          <w:rFonts w:ascii="Arial" w:hAnsi="Arial" w:cs="Arial"/>
          <w:color w:val="222222"/>
          <w:sz w:val="23"/>
          <w:szCs w:val="23"/>
          <w:lang w:eastAsia="es-MX"/>
        </w:rPr>
      </w:pPr>
      <w:r>
        <w:rPr>
          <w:rFonts w:ascii="Arial" w:hAnsi="Arial" w:cs="Arial"/>
          <w:color w:val="222222"/>
          <w:sz w:val="23"/>
          <w:szCs w:val="23"/>
          <w:lang w:eastAsia="es-MX"/>
        </w:rPr>
        <w:t>C. SERGIO GALAVIZ GARZA</w:t>
      </w:r>
      <w:r>
        <w:rPr>
          <w:rFonts w:ascii="Arial" w:hAnsi="Arial" w:cs="Arial"/>
          <w:color w:val="222222"/>
          <w:sz w:val="23"/>
          <w:szCs w:val="23"/>
          <w:lang w:eastAsia="es-MX"/>
        </w:rPr>
        <w:tab/>
      </w:r>
      <w:r>
        <w:rPr>
          <w:rFonts w:ascii="Arial" w:hAnsi="Arial" w:cs="Arial"/>
          <w:color w:val="222222"/>
          <w:sz w:val="23"/>
          <w:szCs w:val="23"/>
          <w:lang w:eastAsia="es-MX"/>
        </w:rPr>
        <w:tab/>
        <w:t>C. JOSÉ LUIS RODRÍ</w:t>
      </w:r>
      <w:r w:rsidRPr="009C2ECA">
        <w:rPr>
          <w:rFonts w:ascii="Arial" w:hAnsi="Arial" w:cs="Arial"/>
          <w:color w:val="222222"/>
          <w:sz w:val="23"/>
          <w:szCs w:val="23"/>
          <w:lang w:eastAsia="es-MX"/>
        </w:rPr>
        <w:t>GUEZ ROQUE</w:t>
      </w:r>
    </w:p>
    <w:p w:rsidR="00312627" w:rsidRPr="00D93ABF" w:rsidRDefault="00B36350" w:rsidP="00D93ABF">
      <w:pPr>
        <w:shd w:val="clear" w:color="auto" w:fill="FFFFFF"/>
        <w:ind w:left="1416"/>
        <w:jc w:val="both"/>
        <w:rPr>
          <w:rFonts w:ascii="Arial" w:hAnsi="Arial" w:cs="Arial"/>
          <w:color w:val="222222"/>
          <w:sz w:val="23"/>
          <w:szCs w:val="23"/>
          <w:lang w:eastAsia="es-MX"/>
        </w:rPr>
      </w:pPr>
      <w:r w:rsidRPr="009C2ECA">
        <w:rPr>
          <w:rFonts w:ascii="Arial" w:hAnsi="Arial" w:cs="Arial"/>
          <w:color w:val="222222"/>
          <w:sz w:val="23"/>
          <w:szCs w:val="23"/>
          <w:lang w:eastAsia="es-MX"/>
        </w:rPr>
        <w:t xml:space="preserve">      VOCAL</w:t>
      </w:r>
      <w:r w:rsidRPr="009C2ECA">
        <w:rPr>
          <w:rFonts w:ascii="Arial" w:hAnsi="Arial" w:cs="Arial"/>
          <w:color w:val="222222"/>
          <w:sz w:val="23"/>
          <w:szCs w:val="23"/>
          <w:lang w:eastAsia="es-MX"/>
        </w:rPr>
        <w:tab/>
      </w:r>
      <w:r w:rsidRPr="009C2ECA">
        <w:rPr>
          <w:rFonts w:ascii="Arial" w:hAnsi="Arial" w:cs="Arial"/>
          <w:color w:val="222222"/>
          <w:sz w:val="23"/>
          <w:szCs w:val="23"/>
          <w:lang w:eastAsia="es-MX"/>
        </w:rPr>
        <w:tab/>
      </w:r>
      <w:r w:rsidRPr="009C2ECA">
        <w:rPr>
          <w:rFonts w:ascii="Arial" w:hAnsi="Arial" w:cs="Arial"/>
          <w:color w:val="222222"/>
          <w:sz w:val="23"/>
          <w:szCs w:val="23"/>
          <w:lang w:eastAsia="es-MX"/>
        </w:rPr>
        <w:tab/>
      </w:r>
      <w:r w:rsidRPr="009C2ECA">
        <w:rPr>
          <w:rFonts w:ascii="Arial" w:hAnsi="Arial" w:cs="Arial"/>
          <w:color w:val="222222"/>
          <w:sz w:val="23"/>
          <w:szCs w:val="23"/>
          <w:lang w:eastAsia="es-MX"/>
        </w:rPr>
        <w:tab/>
      </w:r>
      <w:r w:rsidRPr="009C2ECA">
        <w:rPr>
          <w:rFonts w:ascii="Arial" w:hAnsi="Arial" w:cs="Arial"/>
          <w:color w:val="222222"/>
          <w:sz w:val="23"/>
          <w:szCs w:val="23"/>
          <w:lang w:eastAsia="es-MX"/>
        </w:rPr>
        <w:tab/>
      </w:r>
      <w:r w:rsidRPr="009C2ECA">
        <w:rPr>
          <w:rFonts w:ascii="Arial" w:hAnsi="Arial" w:cs="Arial"/>
          <w:color w:val="222222"/>
          <w:sz w:val="23"/>
          <w:szCs w:val="23"/>
          <w:lang w:eastAsia="es-MX"/>
        </w:rPr>
        <w:tab/>
        <w:t xml:space="preserve">    VOCAL</w:t>
      </w:r>
    </w:p>
    <w:sectPr w:rsidR="00312627" w:rsidRPr="00D93ABF" w:rsidSect="00B36350">
      <w:headerReference w:type="default" r:id="rId21"/>
      <w:footerReference w:type="default" r:id="rId22"/>
      <w:pgSz w:w="12240" w:h="15840"/>
      <w:pgMar w:top="1843" w:right="1134" w:bottom="2269" w:left="1134" w:header="709" w:footer="12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AC" w:rsidRDefault="00F46CAC" w:rsidP="00E511DD">
      <w:r>
        <w:separator/>
      </w:r>
    </w:p>
  </w:endnote>
  <w:endnote w:type="continuationSeparator" w:id="0">
    <w:p w:rsidR="00F46CAC" w:rsidRDefault="00F46CAC" w:rsidP="00E5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DD" w:rsidRDefault="004C0F07">
    <w:pPr>
      <w:pStyle w:val="Piedepgina"/>
    </w:pPr>
    <w:r>
      <w:rPr>
        <w:rFonts w:asciiTheme="majorHAnsi" w:hAnsiTheme="majorHAnsi"/>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-274955</wp:posOffset>
              </wp:positionH>
              <wp:positionV relativeFrom="paragraph">
                <wp:posOffset>-392105</wp:posOffset>
              </wp:positionV>
              <wp:extent cx="2171700" cy="901065"/>
              <wp:effectExtent l="0" t="0" r="0" b="0"/>
              <wp:wrapNone/>
              <wp:docPr id="1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90106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6B1EFD" w:rsidRPr="00F013CE" w:rsidRDefault="006B1EFD" w:rsidP="006B1EFD">
                          <w:pPr>
                            <w:rPr>
                              <w:rFonts w:ascii="Arial" w:hAnsi="Arial" w:cs="Arial"/>
                              <w:color w:val="003C80"/>
                              <w:sz w:val="18"/>
                              <w:szCs w:val="18"/>
                            </w:rPr>
                          </w:pPr>
                          <w:r w:rsidRPr="00F013CE">
                            <w:rPr>
                              <w:rFonts w:ascii="Arial" w:hAnsi="Arial" w:cs="Arial"/>
                              <w:color w:val="003C80"/>
                              <w:sz w:val="18"/>
                              <w:szCs w:val="18"/>
                            </w:rPr>
                            <w:t>Juárez No. 100, Centro,</w:t>
                          </w:r>
                        </w:p>
                        <w:p w:rsidR="006B1EFD" w:rsidRDefault="006B1EFD" w:rsidP="006B1EFD">
                          <w:pPr>
                            <w:rPr>
                              <w:rFonts w:ascii="Arial" w:hAnsi="Arial" w:cs="Arial"/>
                              <w:color w:val="003C80"/>
                              <w:sz w:val="18"/>
                              <w:szCs w:val="18"/>
                            </w:rPr>
                          </w:pPr>
                          <w:r w:rsidRPr="00F013CE">
                            <w:rPr>
                              <w:rFonts w:ascii="Arial" w:hAnsi="Arial" w:cs="Arial"/>
                              <w:color w:val="003C80"/>
                              <w:sz w:val="18"/>
                              <w:szCs w:val="18"/>
                            </w:rPr>
                            <w:t>San Nicolás de los Garza N.L.</w:t>
                          </w:r>
                        </w:p>
                        <w:p w:rsidR="00DA56F4" w:rsidRDefault="008D6B2B" w:rsidP="006B1EFD">
                          <w:pPr>
                            <w:rPr>
                              <w:rFonts w:ascii="Arial" w:hAnsi="Arial" w:cs="Arial"/>
                              <w:b/>
                              <w:color w:val="003C80"/>
                              <w:sz w:val="18"/>
                              <w:szCs w:val="18"/>
                            </w:rPr>
                          </w:pPr>
                          <w:r w:rsidRPr="00F013CE">
                            <w:rPr>
                              <w:rFonts w:ascii="Arial" w:hAnsi="Arial" w:cs="Arial"/>
                              <w:color w:val="003C80"/>
                              <w:sz w:val="18"/>
                              <w:szCs w:val="18"/>
                            </w:rPr>
                            <w:t>T</w:t>
                          </w:r>
                          <w:r>
                            <w:rPr>
                              <w:rFonts w:ascii="Arial" w:hAnsi="Arial" w:cs="Arial"/>
                              <w:color w:val="003C80"/>
                              <w:sz w:val="18"/>
                              <w:szCs w:val="18"/>
                            </w:rPr>
                            <w:t>els.</w:t>
                          </w:r>
                          <w:r w:rsidRPr="00807279">
                            <w:rPr>
                              <w:rFonts w:ascii="Arial" w:hAnsi="Arial" w:cs="Arial"/>
                              <w:color w:val="003C80"/>
                              <w:sz w:val="18"/>
                              <w:szCs w:val="18"/>
                            </w:rPr>
                            <w:t xml:space="preserve"> </w:t>
                          </w:r>
                          <w:r w:rsidR="00BE0AA0" w:rsidRPr="00BE0AA0">
                            <w:rPr>
                              <w:rFonts w:ascii="Arial" w:hAnsi="Arial" w:cs="Arial"/>
                              <w:b/>
                              <w:color w:val="003C80"/>
                              <w:sz w:val="18"/>
                              <w:szCs w:val="18"/>
                            </w:rPr>
                            <w:t>8158·1200</w:t>
                          </w:r>
                        </w:p>
                        <w:p w:rsidR="006B1EFD" w:rsidRDefault="00F46CAC" w:rsidP="006B1EFD">
                          <w:pPr>
                            <w:rPr>
                              <w:rStyle w:val="Hipervnculo"/>
                              <w:rFonts w:ascii="Arial" w:hAnsi="Arial" w:cs="Arial"/>
                              <w:sz w:val="18"/>
                              <w:szCs w:val="18"/>
                            </w:rPr>
                          </w:pPr>
                          <w:hyperlink r:id="rId1" w:history="1">
                            <w:r w:rsidR="00923E04" w:rsidRPr="00911C9C">
                              <w:rPr>
                                <w:rStyle w:val="Hipervnculo"/>
                                <w:rFonts w:ascii="Arial" w:hAnsi="Arial" w:cs="Arial"/>
                                <w:sz w:val="18"/>
                                <w:szCs w:val="18"/>
                              </w:rPr>
                              <w:t>www.sanicolas.gob.mx</w:t>
                            </w:r>
                          </w:hyperlink>
                        </w:p>
                        <w:p w:rsidR="008D6B2B" w:rsidRDefault="008D6B2B" w:rsidP="006B1EFD">
                          <w:pPr>
                            <w:rPr>
                              <w:rFonts w:ascii="Arial" w:hAnsi="Arial" w:cs="Arial"/>
                              <w:color w:val="003C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1.65pt;margin-top:-30.85pt;width:171pt;height:7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" filled="f" stroked="f">
              <v:path arrowok="t"/>
              <v:textbox>
                <w:txbxContent>
                  <w:p w:rsidR="006B1EFD" w:rsidRPr="00F013CE" w:rsidRDefault="006B1EFD" w:rsidP="006B1EFD">
                    <w:pPr>
                      <w:rPr>
                        <w:rFonts w:ascii="Arial" w:hAnsi="Arial" w:cs="Arial"/>
                        <w:color w:val="003C80"/>
                        <w:sz w:val="18"/>
                        <w:szCs w:val="18"/>
                      </w:rPr>
                    </w:pPr>
                    <w:r w:rsidRPr="00F013CE">
                      <w:rPr>
                        <w:rFonts w:ascii="Arial" w:hAnsi="Arial" w:cs="Arial"/>
                        <w:color w:val="003C80"/>
                        <w:sz w:val="18"/>
                        <w:szCs w:val="18"/>
                      </w:rPr>
                      <w:t>Juárez No. 100, Centro,</w:t>
                    </w:r>
                  </w:p>
                  <w:p w:rsidR="006B1EFD" w:rsidRDefault="006B1EFD" w:rsidP="006B1EFD">
                    <w:pPr>
                      <w:rPr>
                        <w:rFonts w:ascii="Arial" w:hAnsi="Arial" w:cs="Arial"/>
                        <w:color w:val="003C80"/>
                        <w:sz w:val="18"/>
                        <w:szCs w:val="18"/>
                      </w:rPr>
                    </w:pPr>
                    <w:r w:rsidRPr="00F013CE">
                      <w:rPr>
                        <w:rFonts w:ascii="Arial" w:hAnsi="Arial" w:cs="Arial"/>
                        <w:color w:val="003C80"/>
                        <w:sz w:val="18"/>
                        <w:szCs w:val="18"/>
                      </w:rPr>
                      <w:t>San Nicolás de los Garza N.L.</w:t>
                    </w:r>
                  </w:p>
                  <w:p w:rsidR="00DA56F4" w:rsidRDefault="008D6B2B" w:rsidP="006B1EFD">
                    <w:pPr>
                      <w:rPr>
                        <w:rFonts w:ascii="Arial" w:hAnsi="Arial" w:cs="Arial"/>
                        <w:b/>
                        <w:color w:val="003C80"/>
                        <w:sz w:val="18"/>
                        <w:szCs w:val="18"/>
                      </w:rPr>
                    </w:pPr>
                    <w:r w:rsidRPr="00F013CE">
                      <w:rPr>
                        <w:rFonts w:ascii="Arial" w:hAnsi="Arial" w:cs="Arial"/>
                        <w:color w:val="003C80"/>
                        <w:sz w:val="18"/>
                        <w:szCs w:val="18"/>
                      </w:rPr>
                      <w:t>T</w:t>
                    </w:r>
                    <w:r>
                      <w:rPr>
                        <w:rFonts w:ascii="Arial" w:hAnsi="Arial" w:cs="Arial"/>
                        <w:color w:val="003C80"/>
                        <w:sz w:val="18"/>
                        <w:szCs w:val="18"/>
                      </w:rPr>
                      <w:t>els.</w:t>
                    </w:r>
                    <w:r w:rsidRPr="00807279">
                      <w:rPr>
                        <w:rFonts w:ascii="Arial" w:hAnsi="Arial" w:cs="Arial"/>
                        <w:color w:val="003C80"/>
                        <w:sz w:val="18"/>
                        <w:szCs w:val="18"/>
                      </w:rPr>
                      <w:t xml:space="preserve"> </w:t>
                    </w:r>
                    <w:r w:rsidR="00BE0AA0" w:rsidRPr="00BE0AA0">
                      <w:rPr>
                        <w:rFonts w:ascii="Arial" w:hAnsi="Arial" w:cs="Arial"/>
                        <w:b/>
                        <w:color w:val="003C80"/>
                        <w:sz w:val="18"/>
                        <w:szCs w:val="18"/>
                      </w:rPr>
                      <w:t>8158·1200</w:t>
                    </w:r>
                  </w:p>
                  <w:p w:rsidR="006B1EFD" w:rsidRDefault="00FE6231" w:rsidP="006B1EFD">
                    <w:pPr>
                      <w:rPr>
                        <w:rStyle w:val="Hipervnculo"/>
                        <w:rFonts w:ascii="Arial" w:hAnsi="Arial" w:cs="Arial"/>
                        <w:sz w:val="18"/>
                        <w:szCs w:val="18"/>
                      </w:rPr>
                    </w:pPr>
                    <w:hyperlink r:id="rId2" w:history="1">
                      <w:r w:rsidR="00923E04" w:rsidRPr="00911C9C">
                        <w:rPr>
                          <w:rStyle w:val="Hipervnculo"/>
                          <w:rFonts w:ascii="Arial" w:hAnsi="Arial" w:cs="Arial"/>
                          <w:sz w:val="18"/>
                          <w:szCs w:val="18"/>
                        </w:rPr>
                        <w:t>www.sanicolas.gob.mx</w:t>
                      </w:r>
                    </w:hyperlink>
                  </w:p>
                  <w:p w:rsidR="008D6B2B" w:rsidRDefault="008D6B2B" w:rsidP="006B1EFD">
                    <w:pPr>
                      <w:rPr>
                        <w:rFonts w:ascii="Arial" w:hAnsi="Arial" w:cs="Arial"/>
                        <w:color w:val="003C80"/>
                        <w:sz w:val="18"/>
                        <w:szCs w:val="18"/>
                      </w:rPr>
                    </w:pPr>
                  </w:p>
                </w:txbxContent>
              </v:textbox>
            </v:shape>
          </w:pict>
        </mc:Fallback>
      </mc:AlternateContent>
    </w:r>
    <w:r w:rsidR="00F80A78">
      <w:rPr>
        <w:rFonts w:ascii="Cambria" w:hAnsi="Cambria" w:cs="Times New Roman"/>
        <w:noProof/>
        <w:sz w:val="22"/>
        <w:lang w:val="es-MX" w:eastAsia="es-MX"/>
      </w:rPr>
      <w:drawing>
        <wp:anchor distT="0" distB="0" distL="114300" distR="114300" simplePos="0" relativeHeight="251661312" behindDoc="0" locked="0" layoutInCell="1" allowOverlap="1">
          <wp:simplePos x="0" y="0"/>
          <wp:positionH relativeFrom="page">
            <wp:align>right</wp:align>
          </wp:positionH>
          <wp:positionV relativeFrom="paragraph">
            <wp:posOffset>-1338880</wp:posOffset>
          </wp:positionV>
          <wp:extent cx="7695334" cy="2330923"/>
          <wp:effectExtent l="0" t="0" r="127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eca larga.png"/>
                  <pic:cNvPicPr/>
                </pic:nvPicPr>
                <pic:blipFill>
                  <a:blip r:embed="rId3">
                    <a:extLst>
                      <a:ext uri="{28A0092B-C50C-407E-A947-70E740481C1C}">
                        <a14:useLocalDpi xmlns:a14="http://schemas.microsoft.com/office/drawing/2010/main" val="0"/>
                      </a:ext>
                    </a:extLst>
                  </a:blip>
                  <a:stretch>
                    <a:fillRect/>
                  </a:stretch>
                </pic:blipFill>
                <pic:spPr>
                  <a:xfrm>
                    <a:off x="0" y="0"/>
                    <a:ext cx="7695334" cy="2330923"/>
                  </a:xfrm>
                  <a:prstGeom prst="rect">
                    <a:avLst/>
                  </a:prstGeom>
                </pic:spPr>
              </pic:pic>
            </a:graphicData>
          </a:graphic>
        </wp:anchor>
      </w:drawing>
    </w:r>
    <w:r w:rsidR="006B1EFD">
      <w:rPr>
        <w:rFonts w:ascii="Arial" w:eastAsia="Calibri" w:hAnsi="Arial" w:cs="Arial"/>
        <w:noProof/>
        <w:lang w:val="es-MX" w:eastAsia="es-MX"/>
      </w:rPr>
      <w:drawing>
        <wp:anchor distT="0" distB="0" distL="114300" distR="114300" simplePos="0" relativeHeight="251667456" behindDoc="0" locked="0" layoutInCell="1" allowOverlap="1">
          <wp:simplePos x="0" y="0"/>
          <wp:positionH relativeFrom="column">
            <wp:posOffset>4845685</wp:posOffset>
          </wp:positionH>
          <wp:positionV relativeFrom="paragraph">
            <wp:posOffset>1044113</wp:posOffset>
          </wp:positionV>
          <wp:extent cx="1485022" cy="322119"/>
          <wp:effectExtent l="0" t="0" r="0" b="0"/>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png"/>
                  <pic:cNvPicPr/>
                </pic:nvPicPr>
                <pic:blipFill>
                  <a:blip r:embed="rId4">
                    <a:extLst>
                      <a:ext uri="{28A0092B-C50C-407E-A947-70E740481C1C}">
                        <a14:useLocalDpi xmlns:a14="http://schemas.microsoft.com/office/drawing/2010/main" val="0"/>
                      </a:ext>
                    </a:extLst>
                  </a:blip>
                  <a:stretch>
                    <a:fillRect/>
                  </a:stretch>
                </pic:blipFill>
                <pic:spPr>
                  <a:xfrm>
                    <a:off x="0" y="0"/>
                    <a:ext cx="1485022" cy="32211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AC" w:rsidRDefault="00F46CAC" w:rsidP="00E511DD">
      <w:r>
        <w:separator/>
      </w:r>
    </w:p>
  </w:footnote>
  <w:footnote w:type="continuationSeparator" w:id="0">
    <w:p w:rsidR="00F46CAC" w:rsidRDefault="00F46CAC" w:rsidP="00E5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DD" w:rsidRDefault="004C0F07">
    <w:pPr>
      <w:pStyle w:val="Encabezado"/>
    </w:pPr>
    <w:r>
      <w:rPr>
        <w:rFonts w:asciiTheme="majorHAnsi" w:hAnsiTheme="majorHAnsi"/>
        <w:noProof/>
        <w:lang w:val="es-MX" w:eastAsia="es-MX"/>
      </w:rPr>
      <mc:AlternateContent>
        <mc:Choice Requires="wps">
          <w:drawing>
            <wp:anchor distT="0" distB="0" distL="114300" distR="114300" simplePos="0" relativeHeight="251665408" behindDoc="0" locked="0" layoutInCell="1" allowOverlap="1">
              <wp:simplePos x="0" y="0"/>
              <wp:positionH relativeFrom="column">
                <wp:posOffset>3035655</wp:posOffset>
              </wp:positionH>
              <wp:positionV relativeFrom="paragraph">
                <wp:posOffset>-192759</wp:posOffset>
              </wp:positionV>
              <wp:extent cx="3811270" cy="914400"/>
              <wp:effectExtent l="0" t="0" r="0" b="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1270"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A2794" w:rsidRPr="00AA2794" w:rsidRDefault="00AA2794" w:rsidP="00AA2794">
                          <w:pPr>
                            <w:spacing w:after="120" w:line="240" w:lineRule="exact"/>
                            <w:jc w:val="center"/>
                            <w:rPr>
                              <w:rFonts w:ascii="Arial Black" w:hAnsi="Arial Black" w:cs="Arial"/>
                              <w:b/>
                              <w:color w:val="0D2755"/>
                              <w:sz w:val="22"/>
                              <w:szCs w:val="22"/>
                            </w:rPr>
                          </w:pPr>
                        </w:p>
                        <w:p w:rsidR="00F6554B" w:rsidRDefault="00BC6D0E" w:rsidP="00AA2794">
                          <w:pPr>
                            <w:spacing w:after="120" w:line="240" w:lineRule="exact"/>
                            <w:jc w:val="center"/>
                            <w:rPr>
                              <w:rFonts w:ascii="Arial Black" w:hAnsi="Arial Black" w:cs="Arial"/>
                              <w:b/>
                              <w:color w:val="0D2755"/>
                              <w:sz w:val="22"/>
                              <w:szCs w:val="22"/>
                            </w:rPr>
                          </w:pPr>
                          <w:r>
                            <w:rPr>
                              <w:rFonts w:ascii="Arial Black" w:hAnsi="Arial Black" w:cs="Arial"/>
                              <w:b/>
                              <w:color w:val="0D2755"/>
                              <w:sz w:val="22"/>
                              <w:szCs w:val="22"/>
                            </w:rPr>
                            <w:t>SECRETARÍ</w:t>
                          </w:r>
                          <w:r w:rsidR="00F6554B" w:rsidRPr="00AA2794">
                            <w:rPr>
                              <w:rFonts w:ascii="Arial Black" w:hAnsi="Arial Black" w:cs="Arial"/>
                              <w:b/>
                              <w:color w:val="0D2755"/>
                              <w:sz w:val="22"/>
                              <w:szCs w:val="22"/>
                            </w:rPr>
                            <w:t>A DE</w:t>
                          </w:r>
                          <w:r w:rsidR="003E2145">
                            <w:rPr>
                              <w:rFonts w:ascii="Arial Black" w:hAnsi="Arial Black" w:cs="Arial"/>
                              <w:b/>
                              <w:color w:val="0D2755"/>
                              <w:sz w:val="22"/>
                              <w:szCs w:val="22"/>
                            </w:rPr>
                            <w:t>L</w:t>
                          </w:r>
                          <w:r w:rsidR="00F6554B" w:rsidRPr="00AA2794">
                            <w:rPr>
                              <w:rFonts w:ascii="Arial Black" w:hAnsi="Arial Black" w:cs="Arial"/>
                              <w:b/>
                              <w:color w:val="0D2755"/>
                              <w:sz w:val="22"/>
                              <w:szCs w:val="22"/>
                            </w:rPr>
                            <w:t xml:space="preserve"> AYUNTAMIENTO</w:t>
                          </w:r>
                        </w:p>
                        <w:p w:rsidR="00FF54CB" w:rsidRDefault="00FF54CB" w:rsidP="00AA2794">
                          <w:pPr>
                            <w:spacing w:after="120" w:line="240" w:lineRule="exact"/>
                            <w:jc w:val="center"/>
                            <w:rPr>
                              <w:rFonts w:ascii="Arial Black" w:hAnsi="Arial Black" w:cs="Arial"/>
                              <w:b/>
                              <w:color w:val="0D2755"/>
                              <w:sz w:val="22"/>
                              <w:szCs w:val="22"/>
                            </w:rPr>
                          </w:pPr>
                          <w:r>
                            <w:rPr>
                              <w:rFonts w:ascii="Arial Black" w:hAnsi="Arial Black" w:cs="Arial"/>
                              <w:b/>
                              <w:color w:val="0D2755"/>
                              <w:sz w:val="22"/>
                              <w:szCs w:val="22"/>
                            </w:rPr>
                            <w:t xml:space="preserve">DIRECCIÓN </w:t>
                          </w:r>
                          <w:r w:rsidR="00764C92">
                            <w:rPr>
                              <w:rFonts w:ascii="Arial Black" w:hAnsi="Arial Black" w:cs="Arial"/>
                              <w:b/>
                              <w:color w:val="0D2755"/>
                              <w:sz w:val="22"/>
                              <w:szCs w:val="22"/>
                            </w:rPr>
                            <w:t>DE GOBIERNO</w:t>
                          </w:r>
                        </w:p>
                        <w:p w:rsidR="006B1EFD" w:rsidRPr="00AA2794" w:rsidRDefault="006B1EFD" w:rsidP="00AA2794">
                          <w:pPr>
                            <w:spacing w:after="120" w:line="240" w:lineRule="exact"/>
                            <w:jc w:val="center"/>
                            <w:rPr>
                              <w:rFonts w:ascii="Arial Narrow" w:hAnsi="Arial Narrow"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39.05pt;margin-top:-15.2pt;width:300.1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" filled="f" stroked="f">
              <v:path arrowok="t"/>
              <v:textbox>
                <w:txbxContent>
                  <w:p w:rsidR="00AA2794" w:rsidRPr="00AA2794" w:rsidRDefault="00AA2794" w:rsidP="00AA2794">
                    <w:pPr>
                      <w:spacing w:after="120" w:line="240" w:lineRule="exact"/>
                      <w:jc w:val="center"/>
                      <w:rPr>
                        <w:rFonts w:ascii="Arial Black" w:hAnsi="Arial Black" w:cs="Arial"/>
                        <w:b/>
                        <w:color w:val="0D2755"/>
                        <w:sz w:val="22"/>
                        <w:szCs w:val="22"/>
                      </w:rPr>
                    </w:pPr>
                  </w:p>
                  <w:p w:rsidR="00F6554B" w:rsidRDefault="00BC6D0E" w:rsidP="00AA2794">
                    <w:pPr>
                      <w:spacing w:after="120" w:line="240" w:lineRule="exact"/>
                      <w:jc w:val="center"/>
                      <w:rPr>
                        <w:rFonts w:ascii="Arial Black" w:hAnsi="Arial Black" w:cs="Arial"/>
                        <w:b/>
                        <w:color w:val="0D2755"/>
                        <w:sz w:val="22"/>
                        <w:szCs w:val="22"/>
                      </w:rPr>
                    </w:pPr>
                    <w:r>
                      <w:rPr>
                        <w:rFonts w:ascii="Arial Black" w:hAnsi="Arial Black" w:cs="Arial"/>
                        <w:b/>
                        <w:color w:val="0D2755"/>
                        <w:sz w:val="22"/>
                        <w:szCs w:val="22"/>
                      </w:rPr>
                      <w:t>SECRETARÍ</w:t>
                    </w:r>
                    <w:r w:rsidR="00F6554B" w:rsidRPr="00AA2794">
                      <w:rPr>
                        <w:rFonts w:ascii="Arial Black" w:hAnsi="Arial Black" w:cs="Arial"/>
                        <w:b/>
                        <w:color w:val="0D2755"/>
                        <w:sz w:val="22"/>
                        <w:szCs w:val="22"/>
                      </w:rPr>
                      <w:t>A DE</w:t>
                    </w:r>
                    <w:r w:rsidR="003E2145">
                      <w:rPr>
                        <w:rFonts w:ascii="Arial Black" w:hAnsi="Arial Black" w:cs="Arial"/>
                        <w:b/>
                        <w:color w:val="0D2755"/>
                        <w:sz w:val="22"/>
                        <w:szCs w:val="22"/>
                      </w:rPr>
                      <w:t>L</w:t>
                    </w:r>
                    <w:r w:rsidR="00F6554B" w:rsidRPr="00AA2794">
                      <w:rPr>
                        <w:rFonts w:ascii="Arial Black" w:hAnsi="Arial Black" w:cs="Arial"/>
                        <w:b/>
                        <w:color w:val="0D2755"/>
                        <w:sz w:val="22"/>
                        <w:szCs w:val="22"/>
                      </w:rPr>
                      <w:t xml:space="preserve"> AYUNTAMIENTO</w:t>
                    </w:r>
                  </w:p>
                  <w:p w:rsidR="00FF54CB" w:rsidRDefault="00FF54CB" w:rsidP="00AA2794">
                    <w:pPr>
                      <w:spacing w:after="120" w:line="240" w:lineRule="exact"/>
                      <w:jc w:val="center"/>
                      <w:rPr>
                        <w:rFonts w:ascii="Arial Black" w:hAnsi="Arial Black" w:cs="Arial"/>
                        <w:b/>
                        <w:color w:val="0D2755"/>
                        <w:sz w:val="22"/>
                        <w:szCs w:val="22"/>
                      </w:rPr>
                    </w:pPr>
                    <w:r>
                      <w:rPr>
                        <w:rFonts w:ascii="Arial Black" w:hAnsi="Arial Black" w:cs="Arial"/>
                        <w:b/>
                        <w:color w:val="0D2755"/>
                        <w:sz w:val="22"/>
                        <w:szCs w:val="22"/>
                      </w:rPr>
                      <w:t xml:space="preserve">DIRECCIÓN </w:t>
                    </w:r>
                    <w:r w:rsidR="00764C92">
                      <w:rPr>
                        <w:rFonts w:ascii="Arial Black" w:hAnsi="Arial Black" w:cs="Arial"/>
                        <w:b/>
                        <w:color w:val="0D2755"/>
                        <w:sz w:val="22"/>
                        <w:szCs w:val="22"/>
                      </w:rPr>
                      <w:t>DE GOBIERNO</w:t>
                    </w:r>
                  </w:p>
                  <w:p w:rsidR="006B1EFD" w:rsidRPr="00AA2794" w:rsidRDefault="006B1EFD" w:rsidP="00AA2794">
                    <w:pPr>
                      <w:spacing w:after="120" w:line="240" w:lineRule="exact"/>
                      <w:jc w:val="center"/>
                      <w:rPr>
                        <w:rFonts w:ascii="Arial Narrow" w:hAnsi="Arial Narrow" w:cs="Arial"/>
                        <w:b/>
                        <w:sz w:val="22"/>
                        <w:szCs w:val="22"/>
                      </w:rPr>
                    </w:pPr>
                  </w:p>
                </w:txbxContent>
              </v:textbox>
            </v:shape>
          </w:pict>
        </mc:Fallback>
      </mc:AlternateContent>
    </w:r>
    <w:r w:rsidR="00807279">
      <w:rPr>
        <w:noProof/>
        <w:lang w:val="es-MX" w:eastAsia="es-MX"/>
      </w:rPr>
      <w:drawing>
        <wp:anchor distT="0" distB="0" distL="114300" distR="114300" simplePos="0" relativeHeight="251669504" behindDoc="0" locked="0" layoutInCell="1" allowOverlap="1">
          <wp:simplePos x="0" y="0"/>
          <wp:positionH relativeFrom="column">
            <wp:posOffset>-280703</wp:posOffset>
          </wp:positionH>
          <wp:positionV relativeFrom="paragraph">
            <wp:posOffset>-447166</wp:posOffset>
          </wp:positionV>
          <wp:extent cx="2949707" cy="1374938"/>
          <wp:effectExtent l="0" t="0" r="0"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cudo Horiz Color.png"/>
                  <pic:cNvPicPr/>
                </pic:nvPicPr>
                <pic:blipFill>
                  <a:blip r:embed="rId1">
                    <a:extLst>
                      <a:ext uri="{28A0092B-C50C-407E-A947-70E740481C1C}">
                        <a14:useLocalDpi xmlns:a14="http://schemas.microsoft.com/office/drawing/2010/main" val="0"/>
                      </a:ext>
                    </a:extLst>
                  </a:blip>
                  <a:stretch>
                    <a:fillRect/>
                  </a:stretch>
                </pic:blipFill>
                <pic:spPr>
                  <a:xfrm>
                    <a:off x="0" y="0"/>
                    <a:ext cx="2959961" cy="137971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3F6AB60E"/>
    <w:lvl w:ilvl="0" w:tplc="3112E614">
      <w:start w:val="35"/>
      <w:numFmt w:val="upperLetter"/>
      <w:lvlText w:val="%1."/>
      <w:lvlJc w:val="left"/>
    </w:lvl>
    <w:lvl w:ilvl="1" w:tplc="2CB8FA68">
      <w:start w:val="1"/>
      <w:numFmt w:val="bullet"/>
      <w:lvlText w:val=""/>
      <w:lvlJc w:val="left"/>
    </w:lvl>
    <w:lvl w:ilvl="2" w:tplc="F350C36E">
      <w:start w:val="1"/>
      <w:numFmt w:val="bullet"/>
      <w:lvlText w:val=""/>
      <w:lvlJc w:val="left"/>
    </w:lvl>
    <w:lvl w:ilvl="3" w:tplc="DBFAA48C">
      <w:start w:val="1"/>
      <w:numFmt w:val="bullet"/>
      <w:lvlText w:val=""/>
      <w:lvlJc w:val="left"/>
    </w:lvl>
    <w:lvl w:ilvl="4" w:tplc="001A5EF4">
      <w:start w:val="1"/>
      <w:numFmt w:val="bullet"/>
      <w:lvlText w:val=""/>
      <w:lvlJc w:val="left"/>
    </w:lvl>
    <w:lvl w:ilvl="5" w:tplc="5162A608">
      <w:start w:val="1"/>
      <w:numFmt w:val="bullet"/>
      <w:lvlText w:val=""/>
      <w:lvlJc w:val="left"/>
    </w:lvl>
    <w:lvl w:ilvl="6" w:tplc="186E9692">
      <w:start w:val="1"/>
      <w:numFmt w:val="bullet"/>
      <w:lvlText w:val=""/>
      <w:lvlJc w:val="left"/>
    </w:lvl>
    <w:lvl w:ilvl="7" w:tplc="F13087F8">
      <w:start w:val="1"/>
      <w:numFmt w:val="bullet"/>
      <w:lvlText w:val=""/>
      <w:lvlJc w:val="left"/>
    </w:lvl>
    <w:lvl w:ilvl="8" w:tplc="C1127C78">
      <w:start w:val="1"/>
      <w:numFmt w:val="bullet"/>
      <w:lvlText w:val=""/>
      <w:lvlJc w:val="left"/>
    </w:lvl>
  </w:abstractNum>
  <w:abstractNum w:abstractNumId="1">
    <w:nsid w:val="0000001F"/>
    <w:multiLevelType w:val="hybridMultilevel"/>
    <w:tmpl w:val="5DC79EA8"/>
    <w:lvl w:ilvl="0" w:tplc="8626C394">
      <w:start w:val="9"/>
      <w:numFmt w:val="upperLetter"/>
      <w:lvlText w:val="%1."/>
      <w:lvlJc w:val="left"/>
    </w:lvl>
    <w:lvl w:ilvl="1" w:tplc="AD182474">
      <w:start w:val="1"/>
      <w:numFmt w:val="bullet"/>
      <w:lvlText w:val=""/>
      <w:lvlJc w:val="left"/>
    </w:lvl>
    <w:lvl w:ilvl="2" w:tplc="CB6EEC68">
      <w:start w:val="1"/>
      <w:numFmt w:val="bullet"/>
      <w:lvlText w:val=""/>
      <w:lvlJc w:val="left"/>
    </w:lvl>
    <w:lvl w:ilvl="3" w:tplc="1130CED8">
      <w:start w:val="1"/>
      <w:numFmt w:val="bullet"/>
      <w:lvlText w:val=""/>
      <w:lvlJc w:val="left"/>
    </w:lvl>
    <w:lvl w:ilvl="4" w:tplc="A8985AD2">
      <w:start w:val="1"/>
      <w:numFmt w:val="bullet"/>
      <w:lvlText w:val=""/>
      <w:lvlJc w:val="left"/>
    </w:lvl>
    <w:lvl w:ilvl="5" w:tplc="914EDDD2">
      <w:start w:val="1"/>
      <w:numFmt w:val="bullet"/>
      <w:lvlText w:val=""/>
      <w:lvlJc w:val="left"/>
    </w:lvl>
    <w:lvl w:ilvl="6" w:tplc="85EACE36">
      <w:start w:val="1"/>
      <w:numFmt w:val="bullet"/>
      <w:lvlText w:val=""/>
      <w:lvlJc w:val="left"/>
    </w:lvl>
    <w:lvl w:ilvl="7" w:tplc="7EEA5D2E">
      <w:start w:val="1"/>
      <w:numFmt w:val="bullet"/>
      <w:lvlText w:val=""/>
      <w:lvlJc w:val="left"/>
    </w:lvl>
    <w:lvl w:ilvl="8" w:tplc="2856F55E">
      <w:start w:val="1"/>
      <w:numFmt w:val="bullet"/>
      <w:lvlText w:val=""/>
      <w:lvlJc w:val="left"/>
    </w:lvl>
  </w:abstractNum>
  <w:abstractNum w:abstractNumId="2">
    <w:nsid w:val="00000020"/>
    <w:multiLevelType w:val="hybridMultilevel"/>
    <w:tmpl w:val="540A471C"/>
    <w:lvl w:ilvl="0" w:tplc="64D25B88">
      <w:start w:val="35"/>
      <w:numFmt w:val="upperLetter"/>
      <w:lvlText w:val="%1."/>
      <w:lvlJc w:val="left"/>
    </w:lvl>
    <w:lvl w:ilvl="1" w:tplc="DFEAA74E">
      <w:start w:val="1"/>
      <w:numFmt w:val="bullet"/>
      <w:lvlText w:val=""/>
      <w:lvlJc w:val="left"/>
    </w:lvl>
    <w:lvl w:ilvl="2" w:tplc="E046954A">
      <w:start w:val="1"/>
      <w:numFmt w:val="bullet"/>
      <w:lvlText w:val=""/>
      <w:lvlJc w:val="left"/>
    </w:lvl>
    <w:lvl w:ilvl="3" w:tplc="DB4EE662">
      <w:start w:val="1"/>
      <w:numFmt w:val="bullet"/>
      <w:lvlText w:val=""/>
      <w:lvlJc w:val="left"/>
    </w:lvl>
    <w:lvl w:ilvl="4" w:tplc="F79EEF8E">
      <w:start w:val="1"/>
      <w:numFmt w:val="bullet"/>
      <w:lvlText w:val=""/>
      <w:lvlJc w:val="left"/>
    </w:lvl>
    <w:lvl w:ilvl="5" w:tplc="B8ECE408">
      <w:start w:val="1"/>
      <w:numFmt w:val="bullet"/>
      <w:lvlText w:val=""/>
      <w:lvlJc w:val="left"/>
    </w:lvl>
    <w:lvl w:ilvl="6" w:tplc="BDDE5F4A">
      <w:start w:val="1"/>
      <w:numFmt w:val="bullet"/>
      <w:lvlText w:val=""/>
      <w:lvlJc w:val="left"/>
    </w:lvl>
    <w:lvl w:ilvl="7" w:tplc="0FD6D6EE">
      <w:start w:val="1"/>
      <w:numFmt w:val="bullet"/>
      <w:lvlText w:val=""/>
      <w:lvlJc w:val="left"/>
    </w:lvl>
    <w:lvl w:ilvl="8" w:tplc="EED29F74">
      <w:start w:val="1"/>
      <w:numFmt w:val="bullet"/>
      <w:lvlText w:val=""/>
      <w:lvlJc w:val="left"/>
    </w:lvl>
  </w:abstractNum>
  <w:abstractNum w:abstractNumId="3">
    <w:nsid w:val="00000021"/>
    <w:multiLevelType w:val="hybridMultilevel"/>
    <w:tmpl w:val="7BD3EE7A"/>
    <w:lvl w:ilvl="0" w:tplc="0C08EDEA">
      <w:start w:val="61"/>
      <w:numFmt w:val="upperLetter"/>
      <w:lvlText w:val="%1."/>
      <w:lvlJc w:val="left"/>
    </w:lvl>
    <w:lvl w:ilvl="1" w:tplc="ACD27352">
      <w:start w:val="1"/>
      <w:numFmt w:val="bullet"/>
      <w:lvlText w:val=""/>
      <w:lvlJc w:val="left"/>
    </w:lvl>
    <w:lvl w:ilvl="2" w:tplc="8DD0DBF4">
      <w:start w:val="1"/>
      <w:numFmt w:val="bullet"/>
      <w:lvlText w:val=""/>
      <w:lvlJc w:val="left"/>
    </w:lvl>
    <w:lvl w:ilvl="3" w:tplc="B08A2E90">
      <w:start w:val="1"/>
      <w:numFmt w:val="bullet"/>
      <w:lvlText w:val=""/>
      <w:lvlJc w:val="left"/>
    </w:lvl>
    <w:lvl w:ilvl="4" w:tplc="A208AE4E">
      <w:start w:val="1"/>
      <w:numFmt w:val="bullet"/>
      <w:lvlText w:val=""/>
      <w:lvlJc w:val="left"/>
    </w:lvl>
    <w:lvl w:ilvl="5" w:tplc="854052EE">
      <w:start w:val="1"/>
      <w:numFmt w:val="bullet"/>
      <w:lvlText w:val=""/>
      <w:lvlJc w:val="left"/>
    </w:lvl>
    <w:lvl w:ilvl="6" w:tplc="C58E5FC8">
      <w:start w:val="1"/>
      <w:numFmt w:val="bullet"/>
      <w:lvlText w:val=""/>
      <w:lvlJc w:val="left"/>
    </w:lvl>
    <w:lvl w:ilvl="7" w:tplc="06206054">
      <w:start w:val="1"/>
      <w:numFmt w:val="bullet"/>
      <w:lvlText w:val=""/>
      <w:lvlJc w:val="left"/>
    </w:lvl>
    <w:lvl w:ilvl="8" w:tplc="EF702D4C">
      <w:start w:val="1"/>
      <w:numFmt w:val="bullet"/>
      <w:lvlText w:val=""/>
      <w:lvlJc w:val="left"/>
    </w:lvl>
  </w:abstractNum>
  <w:abstractNum w:abstractNumId="4">
    <w:nsid w:val="23DA2359"/>
    <w:multiLevelType w:val="hybridMultilevel"/>
    <w:tmpl w:val="D8A27586"/>
    <w:lvl w:ilvl="0" w:tplc="6A780F1A">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5">
    <w:nsid w:val="313C10D7"/>
    <w:multiLevelType w:val="hybridMultilevel"/>
    <w:tmpl w:val="3F8E81D0"/>
    <w:lvl w:ilvl="0" w:tplc="2DEC0A44">
      <w:start w:val="3"/>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0E4182"/>
    <w:multiLevelType w:val="hybridMultilevel"/>
    <w:tmpl w:val="D6C00C2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3C5D6A0A"/>
    <w:multiLevelType w:val="hybridMultilevel"/>
    <w:tmpl w:val="B840E9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3911C87"/>
    <w:multiLevelType w:val="hybridMultilevel"/>
    <w:tmpl w:val="D8A27586"/>
    <w:lvl w:ilvl="0" w:tplc="6A780F1A">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9">
    <w:nsid w:val="5FD54686"/>
    <w:multiLevelType w:val="hybridMultilevel"/>
    <w:tmpl w:val="D8A27586"/>
    <w:lvl w:ilvl="0" w:tplc="6A780F1A">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0">
    <w:nsid w:val="64B662FE"/>
    <w:multiLevelType w:val="hybridMultilevel"/>
    <w:tmpl w:val="2B62A11C"/>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66A2311D"/>
    <w:multiLevelType w:val="hybridMultilevel"/>
    <w:tmpl w:val="D8A27586"/>
    <w:lvl w:ilvl="0" w:tplc="6A780F1A">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2">
    <w:nsid w:val="6AEC3676"/>
    <w:multiLevelType w:val="hybridMultilevel"/>
    <w:tmpl w:val="D8A27586"/>
    <w:lvl w:ilvl="0" w:tplc="6A780F1A">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3">
    <w:nsid w:val="6CD575AC"/>
    <w:multiLevelType w:val="hybridMultilevel"/>
    <w:tmpl w:val="26223E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5"/>
  </w:num>
  <w:num w:numId="9">
    <w:abstractNumId w:val="8"/>
  </w:num>
  <w:num w:numId="10">
    <w:abstractNumId w:val="12"/>
  </w:num>
  <w:num w:numId="11">
    <w:abstractNumId w:val="11"/>
  </w:num>
  <w:num w:numId="12">
    <w:abstractNumId w:val="4"/>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84"/>
    <w:rsid w:val="0001045F"/>
    <w:rsid w:val="00010B2E"/>
    <w:rsid w:val="00015772"/>
    <w:rsid w:val="0001627D"/>
    <w:rsid w:val="00032E42"/>
    <w:rsid w:val="0003426D"/>
    <w:rsid w:val="00054D8B"/>
    <w:rsid w:val="00074E96"/>
    <w:rsid w:val="000A0AF0"/>
    <w:rsid w:val="000A4BF7"/>
    <w:rsid w:val="000C16E7"/>
    <w:rsid w:val="000C2640"/>
    <w:rsid w:val="000C6340"/>
    <w:rsid w:val="000F00AF"/>
    <w:rsid w:val="001225C2"/>
    <w:rsid w:val="00123B7F"/>
    <w:rsid w:val="001321BF"/>
    <w:rsid w:val="0015022F"/>
    <w:rsid w:val="00156A56"/>
    <w:rsid w:val="00171373"/>
    <w:rsid w:val="0018361F"/>
    <w:rsid w:val="001879C2"/>
    <w:rsid w:val="00191F0A"/>
    <w:rsid w:val="001A24D8"/>
    <w:rsid w:val="001D199A"/>
    <w:rsid w:val="001F07CF"/>
    <w:rsid w:val="00203A0B"/>
    <w:rsid w:val="00260785"/>
    <w:rsid w:val="002633FD"/>
    <w:rsid w:val="002963EE"/>
    <w:rsid w:val="002C79F3"/>
    <w:rsid w:val="002D18BE"/>
    <w:rsid w:val="002D2773"/>
    <w:rsid w:val="002D7C8F"/>
    <w:rsid w:val="002E6B23"/>
    <w:rsid w:val="00312627"/>
    <w:rsid w:val="00322757"/>
    <w:rsid w:val="00350A88"/>
    <w:rsid w:val="00350E94"/>
    <w:rsid w:val="00362E2B"/>
    <w:rsid w:val="003A75A8"/>
    <w:rsid w:val="003A7984"/>
    <w:rsid w:val="003A7C24"/>
    <w:rsid w:val="003B16F9"/>
    <w:rsid w:val="003C6B86"/>
    <w:rsid w:val="003E2145"/>
    <w:rsid w:val="003E56C4"/>
    <w:rsid w:val="00400BBA"/>
    <w:rsid w:val="00417464"/>
    <w:rsid w:val="00426736"/>
    <w:rsid w:val="00473FE6"/>
    <w:rsid w:val="00485793"/>
    <w:rsid w:val="004A61AB"/>
    <w:rsid w:val="004B5084"/>
    <w:rsid w:val="004C0735"/>
    <w:rsid w:val="004C0F07"/>
    <w:rsid w:val="004C4073"/>
    <w:rsid w:val="004E3A63"/>
    <w:rsid w:val="00500CD3"/>
    <w:rsid w:val="00512366"/>
    <w:rsid w:val="00531732"/>
    <w:rsid w:val="0055066F"/>
    <w:rsid w:val="0055773B"/>
    <w:rsid w:val="005578F2"/>
    <w:rsid w:val="00573F59"/>
    <w:rsid w:val="005974F0"/>
    <w:rsid w:val="005E37EF"/>
    <w:rsid w:val="006017A6"/>
    <w:rsid w:val="00604D76"/>
    <w:rsid w:val="006119AD"/>
    <w:rsid w:val="00651137"/>
    <w:rsid w:val="00667697"/>
    <w:rsid w:val="006A7CB1"/>
    <w:rsid w:val="006B00DC"/>
    <w:rsid w:val="006B1EFD"/>
    <w:rsid w:val="006B5AC2"/>
    <w:rsid w:val="006B7DC3"/>
    <w:rsid w:val="006E20DC"/>
    <w:rsid w:val="006F3A9C"/>
    <w:rsid w:val="00724F66"/>
    <w:rsid w:val="0073305E"/>
    <w:rsid w:val="00741B52"/>
    <w:rsid w:val="00764C92"/>
    <w:rsid w:val="00766856"/>
    <w:rsid w:val="007D0154"/>
    <w:rsid w:val="00804591"/>
    <w:rsid w:val="00804BEE"/>
    <w:rsid w:val="008052B2"/>
    <w:rsid w:val="00807279"/>
    <w:rsid w:val="00871A9F"/>
    <w:rsid w:val="00876310"/>
    <w:rsid w:val="008A2F19"/>
    <w:rsid w:val="008D6B2B"/>
    <w:rsid w:val="008E434C"/>
    <w:rsid w:val="009152CB"/>
    <w:rsid w:val="00923E04"/>
    <w:rsid w:val="009346AF"/>
    <w:rsid w:val="00943C7C"/>
    <w:rsid w:val="009466D9"/>
    <w:rsid w:val="0096475D"/>
    <w:rsid w:val="00970CA7"/>
    <w:rsid w:val="009764A9"/>
    <w:rsid w:val="0099407A"/>
    <w:rsid w:val="009D6EAF"/>
    <w:rsid w:val="009E0B3E"/>
    <w:rsid w:val="009E43BA"/>
    <w:rsid w:val="00A22511"/>
    <w:rsid w:val="00A253AE"/>
    <w:rsid w:val="00A32B02"/>
    <w:rsid w:val="00A622E8"/>
    <w:rsid w:val="00AA2794"/>
    <w:rsid w:val="00AC55D9"/>
    <w:rsid w:val="00AC6A73"/>
    <w:rsid w:val="00AC6F71"/>
    <w:rsid w:val="00AC72CB"/>
    <w:rsid w:val="00B027C7"/>
    <w:rsid w:val="00B2279E"/>
    <w:rsid w:val="00B2657A"/>
    <w:rsid w:val="00B36350"/>
    <w:rsid w:val="00B36470"/>
    <w:rsid w:val="00B46F6A"/>
    <w:rsid w:val="00B529B5"/>
    <w:rsid w:val="00B71FE8"/>
    <w:rsid w:val="00BA037E"/>
    <w:rsid w:val="00BA572F"/>
    <w:rsid w:val="00BA5F39"/>
    <w:rsid w:val="00BC0CDF"/>
    <w:rsid w:val="00BC25BB"/>
    <w:rsid w:val="00BC6D0E"/>
    <w:rsid w:val="00BE0AA0"/>
    <w:rsid w:val="00BE145A"/>
    <w:rsid w:val="00BE7CB2"/>
    <w:rsid w:val="00C037BC"/>
    <w:rsid w:val="00C17F2A"/>
    <w:rsid w:val="00C235B8"/>
    <w:rsid w:val="00C277A8"/>
    <w:rsid w:val="00C60402"/>
    <w:rsid w:val="00CA7818"/>
    <w:rsid w:val="00CB4D55"/>
    <w:rsid w:val="00D01108"/>
    <w:rsid w:val="00D24C85"/>
    <w:rsid w:val="00D73C96"/>
    <w:rsid w:val="00D745B7"/>
    <w:rsid w:val="00D93ABF"/>
    <w:rsid w:val="00D96C17"/>
    <w:rsid w:val="00DA56F4"/>
    <w:rsid w:val="00DB0D9C"/>
    <w:rsid w:val="00DB5ABD"/>
    <w:rsid w:val="00DD3633"/>
    <w:rsid w:val="00DD3F4F"/>
    <w:rsid w:val="00DD69B0"/>
    <w:rsid w:val="00E2325B"/>
    <w:rsid w:val="00E374DC"/>
    <w:rsid w:val="00E43B2F"/>
    <w:rsid w:val="00E511DD"/>
    <w:rsid w:val="00E534FB"/>
    <w:rsid w:val="00E559AC"/>
    <w:rsid w:val="00E6000F"/>
    <w:rsid w:val="00EA22B2"/>
    <w:rsid w:val="00EB1B34"/>
    <w:rsid w:val="00ED4C4D"/>
    <w:rsid w:val="00ED72E5"/>
    <w:rsid w:val="00EE503A"/>
    <w:rsid w:val="00F1070F"/>
    <w:rsid w:val="00F46CAC"/>
    <w:rsid w:val="00F55529"/>
    <w:rsid w:val="00F6554B"/>
    <w:rsid w:val="00F80A78"/>
    <w:rsid w:val="00F93274"/>
    <w:rsid w:val="00FA55AC"/>
    <w:rsid w:val="00FC2CF0"/>
    <w:rsid w:val="00FD6BDC"/>
    <w:rsid w:val="00FE6231"/>
    <w:rsid w:val="00FF54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F40809-582D-4CC8-AED3-3DD8F285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84"/>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B5084"/>
    <w:pPr>
      <w:spacing w:after="0" w:line="240" w:lineRule="auto"/>
    </w:pPr>
    <w:rPr>
      <w:rFonts w:ascii="Cambria" w:eastAsia="Times New Roman" w:hAnsi="Cambria"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B50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084"/>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E511DD"/>
    <w:pPr>
      <w:tabs>
        <w:tab w:val="center" w:pos="4680"/>
        <w:tab w:val="right" w:pos="9360"/>
      </w:tabs>
    </w:pPr>
  </w:style>
  <w:style w:type="character" w:customStyle="1" w:styleId="EncabezadoCar">
    <w:name w:val="Encabezado Car"/>
    <w:basedOn w:val="Fuentedeprrafopredeter"/>
    <w:link w:val="Encabezado"/>
    <w:uiPriority w:val="99"/>
    <w:rsid w:val="00E511DD"/>
    <w:rPr>
      <w:rFonts w:eastAsiaTheme="minorEastAsia"/>
      <w:sz w:val="24"/>
      <w:szCs w:val="24"/>
      <w:lang w:val="es-ES_tradnl" w:eastAsia="es-ES"/>
    </w:rPr>
  </w:style>
  <w:style w:type="paragraph" w:styleId="Piedepgina">
    <w:name w:val="footer"/>
    <w:basedOn w:val="Normal"/>
    <w:link w:val="PiedepginaCar"/>
    <w:uiPriority w:val="99"/>
    <w:unhideWhenUsed/>
    <w:rsid w:val="00E511DD"/>
    <w:pPr>
      <w:tabs>
        <w:tab w:val="center" w:pos="4680"/>
        <w:tab w:val="right" w:pos="9360"/>
      </w:tabs>
    </w:pPr>
  </w:style>
  <w:style w:type="character" w:customStyle="1" w:styleId="PiedepginaCar">
    <w:name w:val="Pie de página Car"/>
    <w:basedOn w:val="Fuentedeprrafopredeter"/>
    <w:link w:val="Piedepgina"/>
    <w:uiPriority w:val="99"/>
    <w:rsid w:val="00E511DD"/>
    <w:rPr>
      <w:rFonts w:eastAsiaTheme="minorEastAsia"/>
      <w:sz w:val="24"/>
      <w:szCs w:val="24"/>
      <w:lang w:val="es-ES_tradnl" w:eastAsia="es-ES"/>
    </w:rPr>
  </w:style>
  <w:style w:type="paragraph" w:styleId="Sinespaciado">
    <w:name w:val="No Spacing"/>
    <w:uiPriority w:val="1"/>
    <w:qFormat/>
    <w:rsid w:val="003A7C24"/>
    <w:pPr>
      <w:spacing w:after="0" w:line="240" w:lineRule="auto"/>
    </w:pPr>
  </w:style>
  <w:style w:type="character" w:styleId="Hipervnculo">
    <w:name w:val="Hyperlink"/>
    <w:basedOn w:val="Fuentedeprrafopredeter"/>
    <w:uiPriority w:val="99"/>
    <w:unhideWhenUsed/>
    <w:rsid w:val="00923E04"/>
    <w:rPr>
      <w:color w:val="0563C1" w:themeColor="hyperlink"/>
      <w:u w:val="single"/>
    </w:rPr>
  </w:style>
  <w:style w:type="paragraph" w:styleId="Prrafodelista">
    <w:name w:val="List Paragraph"/>
    <w:basedOn w:val="Normal"/>
    <w:uiPriority w:val="99"/>
    <w:qFormat/>
    <w:rsid w:val="000A4BF7"/>
    <w:pPr>
      <w:ind w:left="720"/>
      <w:contextualSpacing/>
    </w:pPr>
    <w:rPr>
      <w:rFonts w:ascii="Cambria" w:eastAsia="Times New Roman" w:hAnsi="Cambria" w:cs="Times New Roman"/>
    </w:rPr>
  </w:style>
  <w:style w:type="paragraph" w:styleId="Textoindependiente">
    <w:name w:val="Body Text"/>
    <w:basedOn w:val="Normal"/>
    <w:link w:val="TextoindependienteCar"/>
    <w:uiPriority w:val="99"/>
    <w:semiHidden/>
    <w:unhideWhenUsed/>
    <w:rsid w:val="004C4073"/>
    <w:pPr>
      <w:spacing w:after="120"/>
    </w:pPr>
    <w:rPr>
      <w:rFonts w:ascii="Cambria" w:eastAsia="Times New Roman" w:hAnsi="Cambria" w:cs="Cambria"/>
    </w:rPr>
  </w:style>
  <w:style w:type="character" w:customStyle="1" w:styleId="TextoindependienteCar">
    <w:name w:val="Texto independiente Car"/>
    <w:basedOn w:val="Fuentedeprrafopredeter"/>
    <w:link w:val="Textoindependiente"/>
    <w:uiPriority w:val="99"/>
    <w:semiHidden/>
    <w:rsid w:val="004C4073"/>
    <w:rPr>
      <w:rFonts w:ascii="Cambria" w:eastAsia="Times New Roman" w:hAnsi="Cambria" w:cs="Cambria"/>
      <w:sz w:val="24"/>
      <w:szCs w:val="24"/>
      <w:lang w:val="es-ES_tradnl" w:eastAsia="es-ES"/>
    </w:rPr>
  </w:style>
  <w:style w:type="paragraph" w:customStyle="1" w:styleId="Default">
    <w:name w:val="Default"/>
    <w:rsid w:val="00203A0B"/>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iPriority w:val="99"/>
    <w:rsid w:val="00B36350"/>
    <w:pPr>
      <w:spacing w:after="120" w:line="480" w:lineRule="auto"/>
    </w:pPr>
    <w:rPr>
      <w:rFonts w:ascii="Cambria" w:eastAsia="Cambria" w:hAnsi="Cambria" w:cs="Times New Roman"/>
      <w:lang w:eastAsia="en-US"/>
    </w:rPr>
  </w:style>
  <w:style w:type="character" w:customStyle="1" w:styleId="Textoindependiente2Car">
    <w:name w:val="Texto independiente 2 Car"/>
    <w:basedOn w:val="Fuentedeprrafopredeter"/>
    <w:link w:val="Textoindependiente2"/>
    <w:uiPriority w:val="99"/>
    <w:rsid w:val="00B36350"/>
    <w:rPr>
      <w:rFonts w:ascii="Cambria" w:eastAsia="Cambria" w:hAnsi="Cambria"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23819">
      <w:bodyDiv w:val="1"/>
      <w:marLeft w:val="0"/>
      <w:marRight w:val="0"/>
      <w:marTop w:val="0"/>
      <w:marBottom w:val="0"/>
      <w:divBdr>
        <w:top w:val="none" w:sz="0" w:space="0" w:color="auto"/>
        <w:left w:val="none" w:sz="0" w:space="0" w:color="auto"/>
        <w:bottom w:val="none" w:sz="0" w:space="0" w:color="auto"/>
        <w:right w:val="none" w:sz="0" w:space="0" w:color="auto"/>
      </w:divBdr>
    </w:div>
    <w:div w:id="1125270884">
      <w:bodyDiv w:val="1"/>
      <w:marLeft w:val="0"/>
      <w:marRight w:val="0"/>
      <w:marTop w:val="0"/>
      <w:marBottom w:val="0"/>
      <w:divBdr>
        <w:top w:val="none" w:sz="0" w:space="0" w:color="auto"/>
        <w:left w:val="none" w:sz="0" w:space="0" w:color="auto"/>
        <w:bottom w:val="none" w:sz="0" w:space="0" w:color="auto"/>
        <w:right w:val="none" w:sz="0" w:space="0" w:color="auto"/>
      </w:divBdr>
    </w:div>
    <w:div w:id="1537814355">
      <w:bodyDiv w:val="1"/>
      <w:marLeft w:val="0"/>
      <w:marRight w:val="0"/>
      <w:marTop w:val="0"/>
      <w:marBottom w:val="0"/>
      <w:divBdr>
        <w:top w:val="none" w:sz="0" w:space="0" w:color="auto"/>
        <w:left w:val="none" w:sz="0" w:space="0" w:color="auto"/>
        <w:bottom w:val="none" w:sz="0" w:space="0" w:color="auto"/>
        <w:right w:val="none" w:sz="0" w:space="0" w:color="auto"/>
      </w:divBdr>
    </w:div>
    <w:div w:id="1543518079">
      <w:bodyDiv w:val="1"/>
      <w:marLeft w:val="0"/>
      <w:marRight w:val="0"/>
      <w:marTop w:val="0"/>
      <w:marBottom w:val="0"/>
      <w:divBdr>
        <w:top w:val="none" w:sz="0" w:space="0" w:color="auto"/>
        <w:left w:val="none" w:sz="0" w:space="0" w:color="auto"/>
        <w:bottom w:val="none" w:sz="0" w:space="0" w:color="auto"/>
        <w:right w:val="none" w:sz="0" w:space="0" w:color="auto"/>
      </w:divBdr>
    </w:div>
    <w:div w:id="20123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hyperlink" Target="http://www.sanicolas.gob.mx" TargetMode="External"/><Relationship Id="rId1" Type="http://schemas.openxmlformats.org/officeDocument/2006/relationships/hyperlink" Target="http://www.sanicolas.gob.mx" TargetMode="External"/><Relationship Id="rId4"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2190</Words>
  <Characters>12046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2019-10-23T13:12:00Z</cp:lastPrinted>
  <dcterms:created xsi:type="dcterms:W3CDTF">2019-10-23T13:19:00Z</dcterms:created>
  <dcterms:modified xsi:type="dcterms:W3CDTF">2019-10-23T13:19:00Z</dcterms:modified>
</cp:coreProperties>
</file>