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16D" w:rsidRDefault="00B6016D" w:rsidP="00713A49">
      <w:pPr>
        <w:jc w:val="both"/>
        <w:rPr>
          <w:rFonts w:ascii="Arial" w:hAnsi="Arial" w:cs="Arial"/>
          <w:b/>
          <w:sz w:val="23"/>
          <w:szCs w:val="23"/>
        </w:rPr>
      </w:pPr>
      <w:r>
        <w:rPr>
          <w:rFonts w:ascii="Arial" w:hAnsi="Arial" w:cs="Arial"/>
          <w:b/>
          <w:sz w:val="23"/>
          <w:szCs w:val="23"/>
        </w:rPr>
        <w:t>R. AYUNTAMIENTO</w:t>
      </w:r>
    </w:p>
    <w:p w:rsidR="00B6016D" w:rsidRPr="00B6016D" w:rsidRDefault="00B6016D" w:rsidP="00713A49">
      <w:pPr>
        <w:jc w:val="both"/>
        <w:rPr>
          <w:rFonts w:ascii="Arial" w:hAnsi="Arial" w:cs="Arial"/>
          <w:b/>
          <w:sz w:val="23"/>
          <w:szCs w:val="23"/>
        </w:rPr>
      </w:pPr>
      <w:r>
        <w:rPr>
          <w:rFonts w:ascii="Arial" w:hAnsi="Arial" w:cs="Arial"/>
          <w:b/>
          <w:sz w:val="23"/>
          <w:szCs w:val="23"/>
        </w:rPr>
        <w:t>P R E S E N T E.-</w:t>
      </w:r>
    </w:p>
    <w:p w:rsidR="00B6016D" w:rsidRDefault="00B6016D" w:rsidP="00713A49">
      <w:pPr>
        <w:jc w:val="both"/>
        <w:rPr>
          <w:rFonts w:ascii="Arial" w:hAnsi="Arial" w:cs="Arial"/>
          <w:sz w:val="23"/>
          <w:szCs w:val="23"/>
        </w:rPr>
      </w:pPr>
    </w:p>
    <w:p w:rsidR="004811E2" w:rsidRPr="00A36A95" w:rsidRDefault="004811E2" w:rsidP="00713A49">
      <w:pPr>
        <w:jc w:val="both"/>
        <w:rPr>
          <w:rFonts w:ascii="Arial" w:hAnsi="Arial" w:cs="Arial"/>
          <w:sz w:val="23"/>
          <w:szCs w:val="23"/>
        </w:rPr>
      </w:pPr>
      <w:r w:rsidRPr="00A36A95">
        <w:rPr>
          <w:rFonts w:ascii="Arial" w:hAnsi="Arial" w:cs="Arial"/>
          <w:sz w:val="23"/>
          <w:szCs w:val="23"/>
        </w:rPr>
        <w:t>La Comisión de Gobierno y Reglamentación, entró en estudio, análisis, discusión y elaboración del Dictamen de Reforma al Reglamento de Policía y Buen Gobierno para el Municipio de San Nicolás de los Garza, Nuevo León, tomando en consideración la siguiente:</w:t>
      </w:r>
    </w:p>
    <w:p w:rsidR="004811E2" w:rsidRPr="00A36A95" w:rsidRDefault="004811E2" w:rsidP="00713A49">
      <w:pPr>
        <w:jc w:val="both"/>
        <w:rPr>
          <w:rFonts w:ascii="Arial" w:hAnsi="Arial" w:cs="Arial"/>
          <w:sz w:val="23"/>
          <w:szCs w:val="23"/>
        </w:rPr>
      </w:pPr>
    </w:p>
    <w:p w:rsidR="004811E2" w:rsidRPr="00A36A95" w:rsidRDefault="004811E2" w:rsidP="00713A49">
      <w:pPr>
        <w:jc w:val="center"/>
        <w:rPr>
          <w:rFonts w:ascii="Arial" w:hAnsi="Arial" w:cs="Arial"/>
          <w:b/>
          <w:sz w:val="23"/>
          <w:szCs w:val="23"/>
        </w:rPr>
      </w:pPr>
      <w:r w:rsidRPr="00A36A95">
        <w:rPr>
          <w:rFonts w:ascii="Arial" w:hAnsi="Arial" w:cs="Arial"/>
          <w:b/>
          <w:sz w:val="23"/>
          <w:szCs w:val="23"/>
        </w:rPr>
        <w:t>EXPOSICIÓN DE MOTIVOS</w:t>
      </w:r>
    </w:p>
    <w:p w:rsidR="004811E2" w:rsidRPr="00A36A95" w:rsidRDefault="004811E2" w:rsidP="00713A49">
      <w:pPr>
        <w:jc w:val="center"/>
        <w:rPr>
          <w:rFonts w:ascii="Arial" w:hAnsi="Arial" w:cs="Arial"/>
          <w:b/>
          <w:sz w:val="23"/>
          <w:szCs w:val="23"/>
        </w:rPr>
      </w:pPr>
    </w:p>
    <w:p w:rsidR="004811E2" w:rsidRPr="00A36A95" w:rsidRDefault="004811E2" w:rsidP="00713A49">
      <w:pPr>
        <w:autoSpaceDE w:val="0"/>
        <w:autoSpaceDN w:val="0"/>
        <w:adjustRightInd w:val="0"/>
        <w:jc w:val="both"/>
        <w:rPr>
          <w:rFonts w:ascii="Arial" w:hAnsi="Arial" w:cs="Arial"/>
          <w:sz w:val="23"/>
          <w:szCs w:val="23"/>
        </w:rPr>
      </w:pPr>
      <w:r w:rsidRPr="00A36A95">
        <w:rPr>
          <w:rFonts w:ascii="Arial" w:hAnsi="Arial" w:cs="Arial"/>
          <w:sz w:val="23"/>
          <w:szCs w:val="23"/>
        </w:rPr>
        <w:t xml:space="preserve">El Reglamento de Policía y Buen Gobierno para el Municipio de San Nicolás de los Garza, Nuevo León, actualmente tiene por objeto </w:t>
      </w:r>
      <w:r w:rsidRPr="00A36A95">
        <w:rPr>
          <w:rFonts w:ascii="Arial" w:hAnsi="Arial" w:cs="Arial"/>
          <w:sz w:val="23"/>
          <w:szCs w:val="23"/>
          <w:lang w:val="es-MX"/>
        </w:rPr>
        <w:t>mantener el orden público, la seguridad y la tranquilidad en el Municipio, así como establecer las infracciones y sanciones aplicables, a quienes violen lo dispuesto en dicho ordenamiento</w:t>
      </w:r>
      <w:r w:rsidRPr="00A36A95">
        <w:rPr>
          <w:rFonts w:ascii="Arial" w:hAnsi="Arial" w:cs="Arial"/>
          <w:sz w:val="23"/>
          <w:szCs w:val="23"/>
        </w:rPr>
        <w:t>.</w:t>
      </w:r>
    </w:p>
    <w:p w:rsidR="004811E2" w:rsidRPr="00A36A95" w:rsidRDefault="004811E2" w:rsidP="00713A49">
      <w:pPr>
        <w:jc w:val="both"/>
        <w:rPr>
          <w:rFonts w:ascii="Arial" w:hAnsi="Arial" w:cs="Arial"/>
          <w:sz w:val="23"/>
          <w:szCs w:val="23"/>
        </w:rPr>
      </w:pPr>
    </w:p>
    <w:p w:rsidR="004811E2" w:rsidRDefault="00BA012B" w:rsidP="00713A49">
      <w:pPr>
        <w:pStyle w:val="NormalWeb"/>
        <w:shd w:val="clear" w:color="auto" w:fill="FFFFFF"/>
        <w:jc w:val="both"/>
        <w:rPr>
          <w:rFonts w:ascii="Arial" w:hAnsi="Arial" w:cs="Arial"/>
          <w:sz w:val="23"/>
          <w:szCs w:val="23"/>
        </w:rPr>
      </w:pPr>
      <w:r>
        <w:rPr>
          <w:rFonts w:ascii="Arial" w:hAnsi="Arial" w:cs="Arial"/>
          <w:sz w:val="23"/>
          <w:szCs w:val="23"/>
        </w:rPr>
        <w:t>Ahora bien, considerando que según datos proporcionados por la Secretaría de Seguridad Pública Municipal, semanalmente se reciben 350 llamadas respecto a quejas con motivo de alto volumen y/o ruido, lo que ubica a este reporte como la principal causa por la que los ciudadanos nicolaítas llaman a los números de emergencia, situación que empeora durante el periodo comprendido de Noviembre a Diciembre, en el que semanalmente se llegan a recibir hasta 730 llamadas por este motivo. Siendo importante mencionar que dichos reportes corresponden a diferentes Colonias, sin que exista mayor concentración en determinada zona del Municipio.</w:t>
      </w:r>
    </w:p>
    <w:p w:rsidR="00BA012B" w:rsidRDefault="00BA012B" w:rsidP="00713A49">
      <w:pPr>
        <w:pStyle w:val="NormalWeb"/>
        <w:shd w:val="clear" w:color="auto" w:fill="FFFFFF"/>
        <w:jc w:val="both"/>
        <w:rPr>
          <w:rFonts w:ascii="Arial" w:hAnsi="Arial" w:cs="Arial"/>
          <w:sz w:val="23"/>
          <w:szCs w:val="23"/>
        </w:rPr>
      </w:pPr>
    </w:p>
    <w:p w:rsidR="00BA012B" w:rsidRPr="00A36A95" w:rsidRDefault="00BA012B" w:rsidP="00713A49">
      <w:pPr>
        <w:pStyle w:val="NormalWeb"/>
        <w:shd w:val="clear" w:color="auto" w:fill="FFFFFF"/>
        <w:jc w:val="both"/>
        <w:rPr>
          <w:rFonts w:ascii="Arial" w:hAnsi="Arial" w:cs="Arial"/>
          <w:sz w:val="23"/>
          <w:szCs w:val="23"/>
        </w:rPr>
      </w:pPr>
      <w:r>
        <w:rPr>
          <w:rFonts w:ascii="Arial" w:hAnsi="Arial" w:cs="Arial"/>
          <w:sz w:val="23"/>
          <w:szCs w:val="23"/>
        </w:rPr>
        <w:t>Dicho fenómeno además de generar problemas de salud y de la vida cotidiana, representa un detonante de conflictos vecinales, por las que es de suma importancia para el actual Gobierno Municipal implementar acciones que promuevan la convivencia armónica, sancionado por un lado a quien incurra en dicha infracción, y por el otro implementando medidas cívicas que permitan la reflexión del infractor, buscando elevar la conciencia ciudadana.</w:t>
      </w:r>
    </w:p>
    <w:p w:rsidR="004811E2" w:rsidRPr="00A36A95" w:rsidRDefault="004811E2" w:rsidP="00713A49">
      <w:pPr>
        <w:pStyle w:val="NormalWeb"/>
        <w:shd w:val="clear" w:color="auto" w:fill="FFFFFF"/>
        <w:jc w:val="both"/>
        <w:rPr>
          <w:rFonts w:ascii="Arial" w:hAnsi="Arial" w:cs="Arial"/>
          <w:sz w:val="23"/>
          <w:szCs w:val="23"/>
        </w:rPr>
      </w:pPr>
    </w:p>
    <w:p w:rsidR="004811E2" w:rsidRPr="00A36A95" w:rsidRDefault="004811E2" w:rsidP="00713A49">
      <w:pPr>
        <w:pStyle w:val="NormalWeb"/>
        <w:shd w:val="clear" w:color="auto" w:fill="FFFFFF"/>
        <w:jc w:val="both"/>
        <w:rPr>
          <w:rFonts w:ascii="Arial" w:hAnsi="Arial" w:cs="Arial"/>
          <w:sz w:val="23"/>
          <w:szCs w:val="23"/>
        </w:rPr>
      </w:pPr>
      <w:r w:rsidRPr="00A36A95">
        <w:rPr>
          <w:rFonts w:ascii="Arial" w:hAnsi="Arial" w:cs="Arial"/>
          <w:sz w:val="23"/>
          <w:szCs w:val="23"/>
        </w:rPr>
        <w:t xml:space="preserve">Actualmente el Reglamento en cuestión, establece como falta al orden y a la seguridad en su artículo 29 fracción II lo siguiente: </w:t>
      </w:r>
      <w:r w:rsidRPr="00A36A95">
        <w:rPr>
          <w:rFonts w:ascii="Arial" w:hAnsi="Arial" w:cs="Arial"/>
          <w:i/>
          <w:sz w:val="23"/>
          <w:szCs w:val="23"/>
        </w:rPr>
        <w:t>”Causar ruidos o sonidos que afecten a la tranquilidad ciudadana, tales como, Los producidos por radios, radiograbadoras, estéreos, etc.; que rebase los 65 decibeles en horario nocturno y 68 decibeles en el horario diurno. Se considerará para los efectos de los señalados en el párrafo anterior, como horario nocturno el comprendido entre las 22:00 a las 06.00 horas y como horario diurno el comprendido entre las 06:00 a las 22:00 horas”</w:t>
      </w:r>
      <w:r w:rsidRPr="00A36A95">
        <w:rPr>
          <w:rFonts w:ascii="Arial" w:hAnsi="Arial" w:cs="Arial"/>
          <w:sz w:val="23"/>
          <w:szCs w:val="23"/>
        </w:rPr>
        <w:t xml:space="preserve">, estipulando la sanción a quien cometa esta falta una multa de 45 a 100 UMAS, es decir, de $3,802.05 a $8,449.00 en la actualidad. </w:t>
      </w:r>
    </w:p>
    <w:p w:rsidR="004811E2" w:rsidRPr="00A36A95" w:rsidRDefault="004811E2" w:rsidP="00713A49">
      <w:pPr>
        <w:pStyle w:val="NormalWeb"/>
        <w:shd w:val="clear" w:color="auto" w:fill="FFFFFF"/>
        <w:jc w:val="both"/>
        <w:rPr>
          <w:rFonts w:ascii="Arial" w:hAnsi="Arial" w:cs="Arial"/>
          <w:sz w:val="23"/>
          <w:szCs w:val="23"/>
        </w:rPr>
      </w:pPr>
    </w:p>
    <w:p w:rsidR="004811E2" w:rsidRPr="00A36A95" w:rsidRDefault="004811E2" w:rsidP="00713A49">
      <w:pPr>
        <w:pStyle w:val="NormalWeb"/>
        <w:shd w:val="clear" w:color="auto" w:fill="FFFFFF"/>
        <w:jc w:val="both"/>
        <w:rPr>
          <w:rFonts w:ascii="Arial" w:hAnsi="Arial" w:cs="Arial"/>
          <w:sz w:val="23"/>
          <w:szCs w:val="23"/>
        </w:rPr>
      </w:pPr>
      <w:r w:rsidRPr="00A36A95">
        <w:rPr>
          <w:rFonts w:ascii="Arial" w:hAnsi="Arial" w:cs="Arial"/>
          <w:sz w:val="23"/>
          <w:szCs w:val="23"/>
        </w:rPr>
        <w:t xml:space="preserve">En este orden de ideas, para inhibir a quienes acostumbran causar alto volumen y/o ruido en domicilios, se propone modificar en el Reglamento de Policía y Buen Gobierno para el Municipio de San Nicolás de los Garza, Nuevo León, los artículos 59 BIS, 59 BIS 1, 59 BIS 2, 59 BIS 3, </w:t>
      </w:r>
      <w:r w:rsidRPr="00A36A95">
        <w:rPr>
          <w:rFonts w:ascii="Arial" w:hAnsi="Arial" w:cs="Arial"/>
          <w:sz w:val="23"/>
          <w:szCs w:val="23"/>
        </w:rPr>
        <w:lastRenderedPageBreak/>
        <w:t xml:space="preserve">59 BIS </w:t>
      </w:r>
      <w:r w:rsidR="00DF7412" w:rsidRPr="00A36A95">
        <w:rPr>
          <w:rFonts w:ascii="Arial" w:hAnsi="Arial" w:cs="Arial"/>
          <w:sz w:val="23"/>
          <w:szCs w:val="23"/>
        </w:rPr>
        <w:t>4,</w:t>
      </w:r>
      <w:r w:rsidRPr="00A36A95">
        <w:rPr>
          <w:rFonts w:ascii="Arial" w:hAnsi="Arial" w:cs="Arial"/>
          <w:sz w:val="23"/>
          <w:szCs w:val="23"/>
        </w:rPr>
        <w:t xml:space="preserve"> 59 BIS 5</w:t>
      </w:r>
      <w:r w:rsidR="00DF7412" w:rsidRPr="00A36A95">
        <w:rPr>
          <w:rFonts w:ascii="Arial" w:hAnsi="Arial" w:cs="Arial"/>
          <w:sz w:val="23"/>
          <w:szCs w:val="23"/>
        </w:rPr>
        <w:t xml:space="preserve"> y el rango que señala la columna de SANCIÓN en la segunda fila del tabulador contenido en el artículo 60</w:t>
      </w:r>
      <w:r w:rsidRPr="00A36A95">
        <w:rPr>
          <w:rFonts w:ascii="Arial" w:hAnsi="Arial" w:cs="Arial"/>
          <w:sz w:val="23"/>
          <w:szCs w:val="23"/>
        </w:rPr>
        <w:t>, en los cuales se establecerá lo siguiente:</w:t>
      </w:r>
    </w:p>
    <w:p w:rsidR="004811E2" w:rsidRPr="00A36A95" w:rsidRDefault="004811E2" w:rsidP="00713A49">
      <w:pPr>
        <w:pStyle w:val="NormalWeb"/>
        <w:shd w:val="clear" w:color="auto" w:fill="FFFFFF"/>
        <w:jc w:val="both"/>
        <w:rPr>
          <w:rFonts w:ascii="Arial" w:hAnsi="Arial" w:cs="Arial"/>
          <w:sz w:val="23"/>
          <w:szCs w:val="23"/>
        </w:rPr>
      </w:pPr>
    </w:p>
    <w:p w:rsidR="004811E2" w:rsidRPr="00A36A95" w:rsidRDefault="00287523" w:rsidP="00713A49">
      <w:pPr>
        <w:pStyle w:val="NormalWeb"/>
        <w:numPr>
          <w:ilvl w:val="0"/>
          <w:numId w:val="19"/>
        </w:numPr>
        <w:shd w:val="clear" w:color="auto" w:fill="FFFFFF"/>
        <w:jc w:val="both"/>
        <w:rPr>
          <w:rFonts w:ascii="Arial" w:hAnsi="Arial" w:cs="Arial"/>
          <w:sz w:val="23"/>
          <w:szCs w:val="23"/>
        </w:rPr>
      </w:pPr>
      <w:r w:rsidRPr="00A36A95">
        <w:rPr>
          <w:rFonts w:ascii="Arial" w:hAnsi="Arial" w:cs="Arial"/>
          <w:sz w:val="23"/>
          <w:szCs w:val="23"/>
        </w:rPr>
        <w:t>Procedimiento mediante citatorio para la calificación de multas de alto volumen y/o ruido</w:t>
      </w:r>
      <w:r w:rsidR="004811E2" w:rsidRPr="00A36A95">
        <w:rPr>
          <w:rFonts w:ascii="Arial" w:hAnsi="Arial" w:cs="Arial"/>
          <w:sz w:val="23"/>
          <w:szCs w:val="23"/>
        </w:rPr>
        <w:t>;</w:t>
      </w:r>
    </w:p>
    <w:p w:rsidR="004811E2" w:rsidRPr="00A36A95" w:rsidRDefault="004811E2" w:rsidP="00713A49">
      <w:pPr>
        <w:pStyle w:val="NormalWeb"/>
        <w:numPr>
          <w:ilvl w:val="0"/>
          <w:numId w:val="19"/>
        </w:numPr>
        <w:shd w:val="clear" w:color="auto" w:fill="FFFFFF"/>
        <w:jc w:val="both"/>
        <w:rPr>
          <w:rFonts w:ascii="Arial" w:hAnsi="Arial" w:cs="Arial"/>
          <w:sz w:val="23"/>
          <w:szCs w:val="23"/>
        </w:rPr>
      </w:pPr>
      <w:r w:rsidRPr="00A36A95">
        <w:rPr>
          <w:rFonts w:ascii="Arial" w:hAnsi="Arial" w:cs="Arial"/>
          <w:sz w:val="23"/>
          <w:szCs w:val="23"/>
        </w:rPr>
        <w:t>La procedencia de las multas, será única y exclusivamente cuando la medición del ruido o sonido, se haya efectuado mediante dispositivos electrónicos para determinar la cantidad de decibeles emitidos.</w:t>
      </w:r>
    </w:p>
    <w:p w:rsidR="004811E2" w:rsidRPr="00A36A95" w:rsidRDefault="004811E2" w:rsidP="00713A49">
      <w:pPr>
        <w:pStyle w:val="NormalWeb"/>
        <w:numPr>
          <w:ilvl w:val="0"/>
          <w:numId w:val="19"/>
        </w:numPr>
        <w:shd w:val="clear" w:color="auto" w:fill="FFFFFF"/>
        <w:jc w:val="both"/>
        <w:rPr>
          <w:rFonts w:ascii="Arial" w:hAnsi="Arial" w:cs="Arial"/>
          <w:sz w:val="23"/>
          <w:szCs w:val="23"/>
        </w:rPr>
      </w:pPr>
      <w:r w:rsidRPr="00A36A95">
        <w:rPr>
          <w:rFonts w:ascii="Arial" w:hAnsi="Arial" w:cs="Arial"/>
          <w:sz w:val="23"/>
          <w:szCs w:val="23"/>
        </w:rPr>
        <w:t xml:space="preserve">Los datos que deben de contener </w:t>
      </w:r>
      <w:r w:rsidR="00287523" w:rsidRPr="00A36A95">
        <w:rPr>
          <w:rFonts w:ascii="Arial" w:hAnsi="Arial" w:cs="Arial"/>
          <w:sz w:val="23"/>
          <w:szCs w:val="23"/>
        </w:rPr>
        <w:t>los citatorios</w:t>
      </w:r>
      <w:r w:rsidRPr="00A36A95">
        <w:rPr>
          <w:rFonts w:ascii="Arial" w:hAnsi="Arial" w:cs="Arial"/>
          <w:sz w:val="23"/>
          <w:szCs w:val="23"/>
        </w:rPr>
        <w:t>;</w:t>
      </w:r>
    </w:p>
    <w:p w:rsidR="004811E2" w:rsidRPr="00A36A95" w:rsidRDefault="00287523" w:rsidP="00713A49">
      <w:pPr>
        <w:pStyle w:val="NormalWeb"/>
        <w:numPr>
          <w:ilvl w:val="0"/>
          <w:numId w:val="19"/>
        </w:numPr>
        <w:shd w:val="clear" w:color="auto" w:fill="FFFFFF"/>
        <w:jc w:val="both"/>
        <w:rPr>
          <w:rFonts w:ascii="Arial" w:hAnsi="Arial" w:cs="Arial"/>
          <w:sz w:val="23"/>
          <w:szCs w:val="23"/>
        </w:rPr>
      </w:pPr>
      <w:r w:rsidRPr="00A36A95">
        <w:rPr>
          <w:rFonts w:ascii="Arial" w:hAnsi="Arial" w:cs="Arial"/>
          <w:sz w:val="23"/>
          <w:szCs w:val="23"/>
        </w:rPr>
        <w:t>Forma de proceder cuando el propietario, residente u ocupante</w:t>
      </w:r>
      <w:r w:rsidR="004811E2" w:rsidRPr="00A36A95">
        <w:rPr>
          <w:rFonts w:ascii="Arial" w:hAnsi="Arial" w:cs="Arial"/>
          <w:sz w:val="23"/>
          <w:szCs w:val="23"/>
        </w:rPr>
        <w:t xml:space="preserve"> del domicilio, haga caso omiso</w:t>
      </w:r>
      <w:r w:rsidRPr="00A36A95">
        <w:rPr>
          <w:rFonts w:ascii="Arial" w:hAnsi="Arial" w:cs="Arial"/>
          <w:sz w:val="23"/>
          <w:szCs w:val="23"/>
        </w:rPr>
        <w:t xml:space="preserve"> al llamado de la autoridad o cuando se niegue a proporcionar su nombre</w:t>
      </w:r>
      <w:r w:rsidR="004811E2" w:rsidRPr="00A36A95">
        <w:rPr>
          <w:rFonts w:ascii="Arial" w:hAnsi="Arial" w:cs="Arial"/>
          <w:sz w:val="23"/>
          <w:szCs w:val="23"/>
        </w:rPr>
        <w:t>;</w:t>
      </w:r>
    </w:p>
    <w:p w:rsidR="00287523" w:rsidRPr="00A36A95" w:rsidRDefault="003942CD" w:rsidP="00713A49">
      <w:pPr>
        <w:pStyle w:val="NormalWeb"/>
        <w:numPr>
          <w:ilvl w:val="0"/>
          <w:numId w:val="19"/>
        </w:numPr>
        <w:shd w:val="clear" w:color="auto" w:fill="FFFFFF"/>
        <w:jc w:val="both"/>
        <w:rPr>
          <w:rFonts w:ascii="Arial" w:hAnsi="Arial" w:cs="Arial"/>
          <w:sz w:val="23"/>
          <w:szCs w:val="23"/>
        </w:rPr>
      </w:pPr>
      <w:r w:rsidRPr="00A36A95">
        <w:rPr>
          <w:rFonts w:ascii="Arial" w:hAnsi="Arial" w:cs="Arial"/>
          <w:sz w:val="23"/>
          <w:szCs w:val="23"/>
        </w:rPr>
        <w:t>La posibilidad de aplicar lo establecido en el</w:t>
      </w:r>
      <w:r w:rsidR="00287523" w:rsidRPr="00A36A95">
        <w:rPr>
          <w:rFonts w:ascii="Arial" w:hAnsi="Arial" w:cs="Arial"/>
          <w:sz w:val="23"/>
          <w:szCs w:val="23"/>
        </w:rPr>
        <w:t xml:space="preserve"> artículo 25 incisos a) y b)</w:t>
      </w:r>
      <w:r w:rsidRPr="00A36A95">
        <w:rPr>
          <w:rFonts w:ascii="Arial" w:hAnsi="Arial" w:cs="Arial"/>
          <w:sz w:val="23"/>
          <w:szCs w:val="23"/>
        </w:rPr>
        <w:t xml:space="preserve"> para cuando no acudan al citatorio, debiendo girar un segundo citatorio y en caso de no volver a acudir, proceder al arresto administrativo.</w:t>
      </w:r>
    </w:p>
    <w:p w:rsidR="004811E2" w:rsidRPr="00A36A95" w:rsidRDefault="00287523" w:rsidP="00713A49">
      <w:pPr>
        <w:pStyle w:val="NormalWeb"/>
        <w:numPr>
          <w:ilvl w:val="0"/>
          <w:numId w:val="19"/>
        </w:numPr>
        <w:shd w:val="clear" w:color="auto" w:fill="FFFFFF"/>
        <w:jc w:val="both"/>
        <w:rPr>
          <w:rFonts w:ascii="Arial" w:hAnsi="Arial" w:cs="Arial"/>
          <w:sz w:val="23"/>
          <w:szCs w:val="23"/>
        </w:rPr>
      </w:pPr>
      <w:r w:rsidRPr="00A36A95">
        <w:rPr>
          <w:rFonts w:ascii="Arial" w:hAnsi="Arial" w:cs="Arial"/>
          <w:sz w:val="23"/>
          <w:szCs w:val="23"/>
        </w:rPr>
        <w:t>La conmutación de la sanción por trabajo comunitario en los casos que sea procedente, con la finalidad de ayudar a la concientización para erradicar el problema de alto volumen y/o ruido</w:t>
      </w:r>
      <w:r w:rsidR="00BA012B">
        <w:rPr>
          <w:rFonts w:ascii="Arial" w:hAnsi="Arial" w:cs="Arial"/>
          <w:sz w:val="23"/>
          <w:szCs w:val="23"/>
        </w:rPr>
        <w:t>;</w:t>
      </w:r>
    </w:p>
    <w:p w:rsidR="004811E2" w:rsidRPr="00A36A95" w:rsidRDefault="003942CD" w:rsidP="00713A49">
      <w:pPr>
        <w:pStyle w:val="NormalWeb"/>
        <w:numPr>
          <w:ilvl w:val="0"/>
          <w:numId w:val="19"/>
        </w:numPr>
        <w:shd w:val="clear" w:color="auto" w:fill="FFFFFF"/>
        <w:jc w:val="both"/>
        <w:rPr>
          <w:rFonts w:ascii="Arial" w:hAnsi="Arial" w:cs="Arial"/>
          <w:sz w:val="23"/>
          <w:szCs w:val="23"/>
        </w:rPr>
      </w:pPr>
      <w:r w:rsidRPr="00A36A95">
        <w:rPr>
          <w:rFonts w:ascii="Arial" w:hAnsi="Arial" w:cs="Arial"/>
          <w:sz w:val="23"/>
          <w:szCs w:val="23"/>
        </w:rPr>
        <w:t>Precisar la redacción donde se señala la p</w:t>
      </w:r>
      <w:r w:rsidR="004811E2" w:rsidRPr="00A36A95">
        <w:rPr>
          <w:rFonts w:ascii="Arial" w:hAnsi="Arial" w:cs="Arial"/>
          <w:sz w:val="23"/>
          <w:szCs w:val="23"/>
        </w:rPr>
        <w:t>osibilidad de realizar el cargo de la o las multas, al número de expediente catastral del domicilio donde se cometió la falta y se refleje en el pago del Impuesto P</w:t>
      </w:r>
      <w:r w:rsidR="00BA012B">
        <w:rPr>
          <w:rFonts w:ascii="Arial" w:hAnsi="Arial" w:cs="Arial"/>
          <w:sz w:val="23"/>
          <w:szCs w:val="23"/>
        </w:rPr>
        <w:t>redial del siguiente año fiscal; y</w:t>
      </w:r>
    </w:p>
    <w:p w:rsidR="003942CD" w:rsidRPr="00A36A95" w:rsidRDefault="003942CD" w:rsidP="00713A49">
      <w:pPr>
        <w:pStyle w:val="NormalWeb"/>
        <w:numPr>
          <w:ilvl w:val="0"/>
          <w:numId w:val="19"/>
        </w:numPr>
        <w:shd w:val="clear" w:color="auto" w:fill="FFFFFF"/>
        <w:jc w:val="both"/>
        <w:rPr>
          <w:rFonts w:ascii="Arial" w:hAnsi="Arial" w:cs="Arial"/>
          <w:sz w:val="23"/>
          <w:szCs w:val="23"/>
        </w:rPr>
      </w:pPr>
      <w:r w:rsidRPr="00A36A95">
        <w:rPr>
          <w:rFonts w:ascii="Arial" w:hAnsi="Arial" w:cs="Arial"/>
          <w:sz w:val="23"/>
          <w:szCs w:val="23"/>
        </w:rPr>
        <w:t>Modificar la cuantía de la multa, estableciendo un rango de 10 a 100 UMAS, es decir, disminuyendo la cuantía de la multa mínima para establecer el rango ahora de $844.90 a $8,449.00 atendiendo al principio de proporcionalidad según la gravedad de la falta.</w:t>
      </w:r>
    </w:p>
    <w:p w:rsidR="004811E2" w:rsidRPr="00A36A95" w:rsidRDefault="004811E2" w:rsidP="00713A49">
      <w:pPr>
        <w:pStyle w:val="NormalWeb"/>
        <w:shd w:val="clear" w:color="auto" w:fill="FFFFFF"/>
        <w:jc w:val="both"/>
        <w:rPr>
          <w:rFonts w:ascii="Arial" w:hAnsi="Arial" w:cs="Arial"/>
          <w:sz w:val="23"/>
          <w:szCs w:val="23"/>
        </w:rPr>
      </w:pPr>
    </w:p>
    <w:p w:rsidR="004811E2" w:rsidRPr="00A36A95" w:rsidRDefault="004811E2" w:rsidP="00713A49">
      <w:pPr>
        <w:jc w:val="both"/>
        <w:rPr>
          <w:rFonts w:ascii="Arial" w:hAnsi="Arial" w:cs="Arial"/>
          <w:sz w:val="23"/>
          <w:szCs w:val="23"/>
        </w:rPr>
      </w:pPr>
      <w:r w:rsidRPr="00A36A95">
        <w:rPr>
          <w:rFonts w:ascii="Arial" w:hAnsi="Arial" w:cs="Arial"/>
          <w:sz w:val="23"/>
          <w:szCs w:val="23"/>
        </w:rPr>
        <w:t xml:space="preserve">Por último, cabe precisar que la Consulta Pública del Reglamento que nos ocupa, fue publicada en el Periódico Oficial del Estado el día </w:t>
      </w:r>
      <w:r w:rsidR="00A90299" w:rsidRPr="00A36A95">
        <w:rPr>
          <w:rFonts w:ascii="Arial" w:hAnsi="Arial" w:cs="Arial"/>
          <w:sz w:val="23"/>
          <w:szCs w:val="23"/>
        </w:rPr>
        <w:t>26</w:t>
      </w:r>
      <w:r w:rsidRPr="00A36A95">
        <w:rPr>
          <w:rFonts w:ascii="Arial" w:hAnsi="Arial" w:cs="Arial"/>
          <w:sz w:val="23"/>
          <w:szCs w:val="23"/>
        </w:rPr>
        <w:t xml:space="preserve"> de </w:t>
      </w:r>
      <w:r w:rsidR="00A90299" w:rsidRPr="00A36A95">
        <w:rPr>
          <w:rFonts w:ascii="Arial" w:hAnsi="Arial" w:cs="Arial"/>
          <w:sz w:val="23"/>
          <w:szCs w:val="23"/>
        </w:rPr>
        <w:t>junio</w:t>
      </w:r>
      <w:r w:rsidRPr="00A36A95">
        <w:rPr>
          <w:rFonts w:ascii="Arial" w:hAnsi="Arial" w:cs="Arial"/>
          <w:sz w:val="23"/>
          <w:szCs w:val="23"/>
        </w:rPr>
        <w:t xml:space="preserve"> de 201</w:t>
      </w:r>
      <w:r w:rsidR="00A90299" w:rsidRPr="00A36A95">
        <w:rPr>
          <w:rFonts w:ascii="Arial" w:hAnsi="Arial" w:cs="Arial"/>
          <w:sz w:val="23"/>
          <w:szCs w:val="23"/>
        </w:rPr>
        <w:t>9</w:t>
      </w:r>
      <w:r w:rsidRPr="00A36A95">
        <w:rPr>
          <w:rFonts w:ascii="Arial" w:hAnsi="Arial" w:cs="Arial"/>
          <w:sz w:val="23"/>
          <w:szCs w:val="23"/>
        </w:rPr>
        <w:t xml:space="preserve"> y tuvo una vigencia de </w:t>
      </w:r>
      <w:r w:rsidR="00A90299" w:rsidRPr="00A36A95">
        <w:rPr>
          <w:rFonts w:ascii="Arial" w:hAnsi="Arial" w:cs="Arial"/>
          <w:sz w:val="23"/>
          <w:szCs w:val="23"/>
        </w:rPr>
        <w:t>quince días hábiles</w:t>
      </w:r>
      <w:r w:rsidRPr="00A36A95">
        <w:rPr>
          <w:rFonts w:ascii="Arial" w:hAnsi="Arial" w:cs="Arial"/>
          <w:sz w:val="23"/>
          <w:szCs w:val="23"/>
        </w:rPr>
        <w:t>.</w:t>
      </w:r>
    </w:p>
    <w:p w:rsidR="004811E2" w:rsidRPr="00A36A95" w:rsidRDefault="004811E2" w:rsidP="00713A49">
      <w:pPr>
        <w:jc w:val="both"/>
        <w:rPr>
          <w:rFonts w:ascii="Arial" w:hAnsi="Arial" w:cs="Arial"/>
          <w:sz w:val="23"/>
          <w:szCs w:val="23"/>
        </w:rPr>
      </w:pPr>
    </w:p>
    <w:p w:rsidR="004811E2" w:rsidRPr="00A36A95" w:rsidRDefault="004811E2" w:rsidP="00713A49">
      <w:pPr>
        <w:pStyle w:val="Textoindependiente"/>
        <w:spacing w:after="0"/>
        <w:jc w:val="both"/>
        <w:rPr>
          <w:rFonts w:ascii="Arial" w:hAnsi="Arial" w:cs="Arial"/>
          <w:sz w:val="23"/>
          <w:szCs w:val="23"/>
        </w:rPr>
      </w:pPr>
      <w:r w:rsidRPr="00A36A95">
        <w:rPr>
          <w:rFonts w:ascii="Arial" w:hAnsi="Arial" w:cs="Arial"/>
          <w:sz w:val="23"/>
          <w:szCs w:val="23"/>
        </w:rPr>
        <w:t>Por lo anteriormente expuesto y con fundamento en el artículo 115 párrafo segundo fracción II de la Constitución Política de los Estados Unidos Mexicanos; artículo 130 de la Constitución Política del Estado Libre y Soberano de Nuevo León; artículo 228 de la Ley de Gobierno Municipal del Estado de Nuevo León; artículos 18 fracción I, 59, 60, 64 fracción I inciso B) del Reglamento Interior del Ayuntamiento de San Nicolás de los Garza y demás disposiciones aplicables al caso; la Comisión que suscribe propone y recomienda la aprobación, del siguiente proyecto de:</w:t>
      </w:r>
    </w:p>
    <w:p w:rsidR="00713A49" w:rsidRDefault="00713A49" w:rsidP="00713A49">
      <w:pPr>
        <w:jc w:val="center"/>
        <w:rPr>
          <w:rFonts w:ascii="Arial" w:hAnsi="Arial" w:cs="Arial"/>
          <w:b/>
          <w:sz w:val="23"/>
          <w:szCs w:val="23"/>
        </w:rPr>
      </w:pPr>
    </w:p>
    <w:p w:rsidR="004811E2" w:rsidRPr="00A36A95" w:rsidRDefault="004811E2" w:rsidP="00713A49">
      <w:pPr>
        <w:jc w:val="center"/>
        <w:rPr>
          <w:rFonts w:ascii="Arial" w:hAnsi="Arial" w:cs="Arial"/>
          <w:b/>
          <w:sz w:val="23"/>
          <w:szCs w:val="23"/>
        </w:rPr>
      </w:pPr>
      <w:r w:rsidRPr="00A36A95">
        <w:rPr>
          <w:rFonts w:ascii="Arial" w:hAnsi="Arial" w:cs="Arial"/>
          <w:b/>
          <w:sz w:val="23"/>
          <w:szCs w:val="23"/>
        </w:rPr>
        <w:t>A C U E R D O</w:t>
      </w:r>
    </w:p>
    <w:p w:rsidR="004811E2" w:rsidRPr="00A36A95" w:rsidRDefault="004811E2" w:rsidP="00713A49">
      <w:pPr>
        <w:jc w:val="both"/>
        <w:rPr>
          <w:rFonts w:ascii="Arial" w:hAnsi="Arial" w:cs="Arial"/>
          <w:sz w:val="23"/>
          <w:szCs w:val="23"/>
        </w:rPr>
      </w:pPr>
    </w:p>
    <w:p w:rsidR="004811E2" w:rsidRPr="00A36A95" w:rsidRDefault="003942CD" w:rsidP="00713A49">
      <w:pPr>
        <w:jc w:val="both"/>
        <w:rPr>
          <w:rFonts w:ascii="Arial" w:hAnsi="Arial" w:cs="Arial"/>
          <w:b/>
          <w:bCs/>
          <w:sz w:val="23"/>
          <w:szCs w:val="23"/>
        </w:rPr>
      </w:pPr>
      <w:r w:rsidRPr="00A36A95">
        <w:rPr>
          <w:rFonts w:ascii="Arial" w:eastAsia="Arial Unicode MS" w:hAnsi="Arial" w:cs="Arial"/>
          <w:b/>
          <w:sz w:val="23"/>
          <w:szCs w:val="23"/>
        </w:rPr>
        <w:t>ÚNICO</w:t>
      </w:r>
      <w:r w:rsidR="00713A49">
        <w:rPr>
          <w:rFonts w:ascii="Arial" w:eastAsia="Arial Unicode MS" w:hAnsi="Arial" w:cs="Arial"/>
          <w:b/>
          <w:sz w:val="23"/>
          <w:szCs w:val="23"/>
        </w:rPr>
        <w:t>.-</w:t>
      </w:r>
      <w:r w:rsidR="004811E2" w:rsidRPr="00A36A95">
        <w:rPr>
          <w:rFonts w:ascii="Arial" w:eastAsia="Arial Unicode MS" w:hAnsi="Arial" w:cs="Arial"/>
          <w:sz w:val="23"/>
          <w:szCs w:val="23"/>
        </w:rPr>
        <w:t xml:space="preserve"> Se aprueba la reforma al</w:t>
      </w:r>
      <w:r w:rsidR="004811E2" w:rsidRPr="00A36A95">
        <w:rPr>
          <w:rFonts w:ascii="Arial" w:hAnsi="Arial" w:cs="Arial"/>
          <w:sz w:val="23"/>
          <w:szCs w:val="23"/>
        </w:rPr>
        <w:t xml:space="preserve"> Reglamento de Policía y Buen Gobierno para el Municipio de San Nicolás de los Garza, Nuevo León, por modificación </w:t>
      </w:r>
      <w:r w:rsidR="00A90299" w:rsidRPr="00A36A95">
        <w:rPr>
          <w:rFonts w:ascii="Arial" w:hAnsi="Arial" w:cs="Arial"/>
          <w:sz w:val="23"/>
          <w:szCs w:val="23"/>
        </w:rPr>
        <w:t>del artículo</w:t>
      </w:r>
      <w:r w:rsidR="004811E2" w:rsidRPr="00A36A95">
        <w:rPr>
          <w:rFonts w:ascii="Arial" w:hAnsi="Arial" w:cs="Arial"/>
          <w:sz w:val="23"/>
          <w:szCs w:val="23"/>
        </w:rPr>
        <w:t xml:space="preserve"> 59 BIS,</w:t>
      </w:r>
      <w:r w:rsidR="00A90299" w:rsidRPr="00A36A95">
        <w:rPr>
          <w:rFonts w:ascii="Arial" w:hAnsi="Arial" w:cs="Arial"/>
          <w:sz w:val="23"/>
          <w:szCs w:val="23"/>
        </w:rPr>
        <w:t xml:space="preserve"> por adición de un párrafo segundo en el artículo 59 BIS, por modificación de los artículos</w:t>
      </w:r>
      <w:r w:rsidR="004811E2" w:rsidRPr="00A36A95">
        <w:rPr>
          <w:rFonts w:ascii="Arial" w:hAnsi="Arial" w:cs="Arial"/>
          <w:sz w:val="23"/>
          <w:szCs w:val="23"/>
        </w:rPr>
        <w:t xml:space="preserve"> 59 BIS 1</w:t>
      </w:r>
      <w:r w:rsidR="00A90299" w:rsidRPr="00A36A95">
        <w:rPr>
          <w:rFonts w:ascii="Arial" w:hAnsi="Arial" w:cs="Arial"/>
          <w:sz w:val="23"/>
          <w:szCs w:val="23"/>
        </w:rPr>
        <w:t xml:space="preserve"> y</w:t>
      </w:r>
      <w:r w:rsidR="004811E2" w:rsidRPr="00A36A95">
        <w:rPr>
          <w:rFonts w:ascii="Arial" w:hAnsi="Arial" w:cs="Arial"/>
          <w:sz w:val="23"/>
          <w:szCs w:val="23"/>
        </w:rPr>
        <w:t xml:space="preserve"> 59 BIS 2</w:t>
      </w:r>
      <w:r w:rsidR="00A90299" w:rsidRPr="00A36A95">
        <w:rPr>
          <w:rFonts w:ascii="Arial" w:hAnsi="Arial" w:cs="Arial"/>
          <w:sz w:val="23"/>
          <w:szCs w:val="23"/>
        </w:rPr>
        <w:t xml:space="preserve"> incluyendo sus numerales 2,3,4,5,6,y 7, por derogación del numeral 8 del artículo 59 BIS 2</w:t>
      </w:r>
      <w:r w:rsidR="004811E2" w:rsidRPr="00A36A95">
        <w:rPr>
          <w:rFonts w:ascii="Arial" w:hAnsi="Arial" w:cs="Arial"/>
          <w:sz w:val="23"/>
          <w:szCs w:val="23"/>
        </w:rPr>
        <w:t xml:space="preserve">, </w:t>
      </w:r>
      <w:r w:rsidR="00A90299" w:rsidRPr="00A36A95">
        <w:rPr>
          <w:rFonts w:ascii="Arial" w:hAnsi="Arial" w:cs="Arial"/>
          <w:sz w:val="23"/>
          <w:szCs w:val="23"/>
        </w:rPr>
        <w:t xml:space="preserve">por modificación de los artículos </w:t>
      </w:r>
      <w:r w:rsidR="004811E2" w:rsidRPr="00A36A95">
        <w:rPr>
          <w:rFonts w:ascii="Arial" w:hAnsi="Arial" w:cs="Arial"/>
          <w:sz w:val="23"/>
          <w:szCs w:val="23"/>
        </w:rPr>
        <w:t>59 BIS 3, 59 BIS 4</w:t>
      </w:r>
      <w:r w:rsidR="00A90299" w:rsidRPr="00A36A95">
        <w:rPr>
          <w:rFonts w:ascii="Arial" w:hAnsi="Arial" w:cs="Arial"/>
          <w:sz w:val="23"/>
          <w:szCs w:val="23"/>
        </w:rPr>
        <w:t>, por derogación de las fracciones I y II</w:t>
      </w:r>
      <w:r w:rsidR="002739F4" w:rsidRPr="00A36A95">
        <w:rPr>
          <w:rFonts w:ascii="Arial" w:hAnsi="Arial" w:cs="Arial"/>
          <w:sz w:val="23"/>
          <w:szCs w:val="23"/>
        </w:rPr>
        <w:t>,</w:t>
      </w:r>
      <w:r w:rsidR="00A90299" w:rsidRPr="00A36A95">
        <w:rPr>
          <w:rFonts w:ascii="Arial" w:hAnsi="Arial" w:cs="Arial"/>
          <w:sz w:val="23"/>
          <w:szCs w:val="23"/>
        </w:rPr>
        <w:t xml:space="preserve"> </w:t>
      </w:r>
      <w:r w:rsidR="002739F4" w:rsidRPr="00A36A95">
        <w:rPr>
          <w:rFonts w:ascii="Arial" w:hAnsi="Arial" w:cs="Arial"/>
          <w:sz w:val="23"/>
          <w:szCs w:val="23"/>
        </w:rPr>
        <w:t>y</w:t>
      </w:r>
      <w:r w:rsidR="00A90299" w:rsidRPr="00A36A95">
        <w:rPr>
          <w:rFonts w:ascii="Arial" w:hAnsi="Arial" w:cs="Arial"/>
          <w:sz w:val="23"/>
          <w:szCs w:val="23"/>
        </w:rPr>
        <w:t xml:space="preserve"> el </w:t>
      </w:r>
      <w:r w:rsidR="00A90299" w:rsidRPr="00A36A95">
        <w:rPr>
          <w:rFonts w:ascii="Arial" w:hAnsi="Arial" w:cs="Arial"/>
          <w:sz w:val="23"/>
          <w:szCs w:val="23"/>
        </w:rPr>
        <w:lastRenderedPageBreak/>
        <w:t>último</w:t>
      </w:r>
      <w:r w:rsidR="002739F4" w:rsidRPr="00A36A95">
        <w:rPr>
          <w:rFonts w:ascii="Arial" w:hAnsi="Arial" w:cs="Arial"/>
          <w:sz w:val="23"/>
          <w:szCs w:val="23"/>
        </w:rPr>
        <w:t xml:space="preserve"> párrafo en el artículo 59 BIS 4, y por modificación del artículo</w:t>
      </w:r>
      <w:r w:rsidR="004811E2" w:rsidRPr="00A36A95">
        <w:rPr>
          <w:rFonts w:ascii="Arial" w:hAnsi="Arial" w:cs="Arial"/>
          <w:sz w:val="23"/>
          <w:szCs w:val="23"/>
        </w:rPr>
        <w:t xml:space="preserve"> 59 BIS 5</w:t>
      </w:r>
      <w:r w:rsidR="002739F4" w:rsidRPr="00A36A95">
        <w:rPr>
          <w:rFonts w:ascii="Arial" w:hAnsi="Arial" w:cs="Arial"/>
          <w:sz w:val="23"/>
          <w:szCs w:val="23"/>
        </w:rPr>
        <w:t xml:space="preserve"> y el rango que señala la columna de SANCIÓN en la segunda fila del tabulador contenido en el artículo 60</w:t>
      </w:r>
      <w:r w:rsidR="004811E2" w:rsidRPr="00A36A95">
        <w:rPr>
          <w:rFonts w:ascii="Arial" w:hAnsi="Arial" w:cs="Arial"/>
          <w:sz w:val="23"/>
          <w:szCs w:val="23"/>
        </w:rPr>
        <w:t xml:space="preserve">, para quedar como sigue: </w:t>
      </w:r>
    </w:p>
    <w:p w:rsidR="00A44836" w:rsidRPr="00A36A95" w:rsidRDefault="00A44836" w:rsidP="00713A49">
      <w:pPr>
        <w:jc w:val="both"/>
        <w:rPr>
          <w:rFonts w:ascii="Arial" w:hAnsi="Arial" w:cs="Arial"/>
          <w:b/>
          <w:sz w:val="23"/>
          <w:szCs w:val="23"/>
        </w:rPr>
      </w:pPr>
    </w:p>
    <w:p w:rsidR="00D05B2D" w:rsidRPr="00A36A95" w:rsidRDefault="00D05B2D" w:rsidP="00713A49">
      <w:pPr>
        <w:jc w:val="both"/>
        <w:rPr>
          <w:rFonts w:ascii="Arial" w:hAnsi="Arial" w:cs="Arial"/>
          <w:sz w:val="23"/>
          <w:szCs w:val="23"/>
        </w:rPr>
      </w:pPr>
      <w:r w:rsidRPr="00A36A95">
        <w:rPr>
          <w:rFonts w:ascii="Arial" w:hAnsi="Arial" w:cs="Arial"/>
          <w:b/>
          <w:sz w:val="23"/>
          <w:szCs w:val="23"/>
        </w:rPr>
        <w:t>ARTÍCULO 59 BIS.-</w:t>
      </w:r>
      <w:r w:rsidRPr="00A36A95">
        <w:rPr>
          <w:rFonts w:ascii="Arial" w:hAnsi="Arial" w:cs="Arial"/>
          <w:sz w:val="23"/>
          <w:szCs w:val="23"/>
        </w:rPr>
        <w:t xml:space="preserve"> Cuando se detecte la comisión de la falta contenida en el artículo 29 fracción II del presente Reglamento, se entregará al propietario, residente u ocupante del domicilio de donde proviene el ruido o sonido, un citatorio para que comparezca ante el Juez Calificador</w:t>
      </w:r>
      <w:r w:rsidR="00FB1C84" w:rsidRPr="00A36A95">
        <w:rPr>
          <w:rFonts w:ascii="Arial" w:hAnsi="Arial" w:cs="Arial"/>
          <w:sz w:val="23"/>
          <w:szCs w:val="23"/>
        </w:rPr>
        <w:t xml:space="preserve">, en un término </w:t>
      </w:r>
      <w:r w:rsidR="00525649" w:rsidRPr="00A36A95">
        <w:rPr>
          <w:rFonts w:ascii="Arial" w:hAnsi="Arial" w:cs="Arial"/>
          <w:sz w:val="23"/>
          <w:szCs w:val="23"/>
        </w:rPr>
        <w:t xml:space="preserve">no mayor </w:t>
      </w:r>
      <w:r w:rsidR="00FB1C84" w:rsidRPr="00A36A95">
        <w:rPr>
          <w:rFonts w:ascii="Arial" w:hAnsi="Arial" w:cs="Arial"/>
          <w:sz w:val="23"/>
          <w:szCs w:val="23"/>
        </w:rPr>
        <w:t>de cinco días hábiles,</w:t>
      </w:r>
      <w:r w:rsidRPr="00A36A95">
        <w:rPr>
          <w:rFonts w:ascii="Arial" w:hAnsi="Arial" w:cs="Arial"/>
          <w:sz w:val="23"/>
          <w:szCs w:val="23"/>
        </w:rPr>
        <w:t xml:space="preserve"> para realizar el procedimiento</w:t>
      </w:r>
      <w:r w:rsidR="00FB1C84" w:rsidRPr="00A36A95">
        <w:rPr>
          <w:rFonts w:ascii="Arial" w:hAnsi="Arial" w:cs="Arial"/>
          <w:sz w:val="23"/>
          <w:szCs w:val="23"/>
        </w:rPr>
        <w:t xml:space="preserve"> señalado en el artículo 13 del presente reglamento</w:t>
      </w:r>
      <w:r w:rsidRPr="00A36A95">
        <w:rPr>
          <w:rFonts w:ascii="Arial" w:hAnsi="Arial" w:cs="Arial"/>
          <w:sz w:val="23"/>
          <w:szCs w:val="23"/>
        </w:rPr>
        <w:t>.</w:t>
      </w:r>
    </w:p>
    <w:p w:rsidR="00D05B2D" w:rsidRPr="00A36A95" w:rsidRDefault="00D05B2D" w:rsidP="00713A49">
      <w:pPr>
        <w:jc w:val="both"/>
        <w:rPr>
          <w:rFonts w:ascii="Arial" w:hAnsi="Arial" w:cs="Arial"/>
          <w:sz w:val="23"/>
          <w:szCs w:val="23"/>
        </w:rPr>
      </w:pPr>
    </w:p>
    <w:p w:rsidR="00525649" w:rsidRPr="00A36A95" w:rsidRDefault="00525649" w:rsidP="00713A49">
      <w:pPr>
        <w:jc w:val="both"/>
        <w:rPr>
          <w:rFonts w:ascii="Arial" w:hAnsi="Arial" w:cs="Arial"/>
          <w:sz w:val="23"/>
          <w:szCs w:val="23"/>
        </w:rPr>
      </w:pPr>
      <w:r w:rsidRPr="00A36A95">
        <w:rPr>
          <w:rFonts w:ascii="Arial" w:hAnsi="Arial" w:cs="Arial"/>
          <w:sz w:val="23"/>
          <w:szCs w:val="23"/>
        </w:rPr>
        <w:t xml:space="preserve">En caso de no </w:t>
      </w:r>
      <w:r w:rsidR="00FD0C15" w:rsidRPr="00A36A95">
        <w:rPr>
          <w:rFonts w:ascii="Arial" w:hAnsi="Arial" w:cs="Arial"/>
          <w:sz w:val="23"/>
          <w:szCs w:val="23"/>
        </w:rPr>
        <w:t>acudir el propietario, residente u ocupante del domicilio de donde se produjo el ruido o sonido al citatorio dentro del término señalado</w:t>
      </w:r>
      <w:r w:rsidRPr="00A36A95">
        <w:rPr>
          <w:rFonts w:ascii="Arial" w:hAnsi="Arial" w:cs="Arial"/>
          <w:sz w:val="23"/>
          <w:szCs w:val="23"/>
        </w:rPr>
        <w:t xml:space="preserve">, </w:t>
      </w:r>
      <w:r w:rsidR="00FD0C15" w:rsidRPr="00A36A95">
        <w:rPr>
          <w:rFonts w:ascii="Arial" w:hAnsi="Arial" w:cs="Arial"/>
          <w:sz w:val="23"/>
          <w:szCs w:val="23"/>
        </w:rPr>
        <w:t xml:space="preserve">se </w:t>
      </w:r>
      <w:r w:rsidR="005A69D2" w:rsidRPr="00A36A95">
        <w:rPr>
          <w:rFonts w:ascii="Arial" w:hAnsi="Arial" w:cs="Arial"/>
          <w:sz w:val="23"/>
          <w:szCs w:val="23"/>
        </w:rPr>
        <w:t>entenderá que está</w:t>
      </w:r>
      <w:r w:rsidR="00FD0C15" w:rsidRPr="00A36A95">
        <w:rPr>
          <w:rFonts w:ascii="Arial" w:hAnsi="Arial" w:cs="Arial"/>
          <w:sz w:val="23"/>
          <w:szCs w:val="23"/>
        </w:rPr>
        <w:t xml:space="preserve"> renunciando al Derecho de Audiencia y se procederá a califica</w:t>
      </w:r>
      <w:r w:rsidR="005A69D2" w:rsidRPr="00A36A95">
        <w:rPr>
          <w:rFonts w:ascii="Arial" w:hAnsi="Arial" w:cs="Arial"/>
          <w:sz w:val="23"/>
          <w:szCs w:val="23"/>
        </w:rPr>
        <w:t xml:space="preserve">r la falta cometida; simultáneamente se procederá a lo </w:t>
      </w:r>
      <w:r w:rsidR="00A44836" w:rsidRPr="00A36A95">
        <w:rPr>
          <w:rFonts w:ascii="Arial" w:hAnsi="Arial" w:cs="Arial"/>
          <w:sz w:val="23"/>
          <w:szCs w:val="23"/>
        </w:rPr>
        <w:t>establecido en el artículo</w:t>
      </w:r>
      <w:r w:rsidR="005A69D2" w:rsidRPr="00A36A95">
        <w:rPr>
          <w:rFonts w:ascii="Arial" w:hAnsi="Arial" w:cs="Arial"/>
          <w:sz w:val="23"/>
          <w:szCs w:val="23"/>
        </w:rPr>
        <w:t xml:space="preserve"> </w:t>
      </w:r>
      <w:r w:rsidR="00A44836" w:rsidRPr="00A36A95">
        <w:rPr>
          <w:rFonts w:ascii="Arial" w:hAnsi="Arial" w:cs="Arial"/>
          <w:sz w:val="23"/>
          <w:szCs w:val="23"/>
        </w:rPr>
        <w:t>25 incisos a) y b)</w:t>
      </w:r>
      <w:r w:rsidR="00544DB8" w:rsidRPr="00A36A95">
        <w:rPr>
          <w:rFonts w:ascii="Arial" w:hAnsi="Arial" w:cs="Arial"/>
          <w:sz w:val="23"/>
          <w:szCs w:val="23"/>
        </w:rPr>
        <w:t xml:space="preserve"> del presente reglamento</w:t>
      </w:r>
      <w:r w:rsidR="00FD0C15" w:rsidRPr="00A36A95">
        <w:rPr>
          <w:rFonts w:ascii="Arial" w:hAnsi="Arial" w:cs="Arial"/>
          <w:sz w:val="23"/>
          <w:szCs w:val="23"/>
        </w:rPr>
        <w:t>.</w:t>
      </w:r>
    </w:p>
    <w:p w:rsidR="00525649" w:rsidRPr="00A36A95" w:rsidRDefault="00525649" w:rsidP="00713A49">
      <w:pPr>
        <w:jc w:val="both"/>
        <w:rPr>
          <w:rFonts w:ascii="Arial" w:hAnsi="Arial" w:cs="Arial"/>
          <w:sz w:val="23"/>
          <w:szCs w:val="23"/>
        </w:rPr>
      </w:pPr>
    </w:p>
    <w:p w:rsidR="00D05B2D" w:rsidRPr="00A36A95" w:rsidRDefault="00D05B2D" w:rsidP="00713A49">
      <w:pPr>
        <w:jc w:val="both"/>
        <w:rPr>
          <w:rFonts w:ascii="Arial" w:hAnsi="Arial" w:cs="Arial"/>
          <w:sz w:val="23"/>
          <w:szCs w:val="23"/>
        </w:rPr>
      </w:pPr>
      <w:r w:rsidRPr="00A36A95">
        <w:rPr>
          <w:rFonts w:ascii="Arial" w:hAnsi="Arial" w:cs="Arial"/>
          <w:b/>
          <w:sz w:val="23"/>
          <w:szCs w:val="23"/>
        </w:rPr>
        <w:t>ARTÍCULO 59 BIS 1.-</w:t>
      </w:r>
      <w:r w:rsidRPr="00A36A95">
        <w:rPr>
          <w:rFonts w:ascii="Arial" w:hAnsi="Arial" w:cs="Arial"/>
          <w:sz w:val="23"/>
          <w:szCs w:val="23"/>
        </w:rPr>
        <w:t xml:space="preserve"> Para determinar la falta contenida en el artículo 29 fracción II del presente Reglamento, será necesario la medición de decibeles del ruido o sonido mediante dispositivos electrónicos específicos para tal fin, los cuales deberán estar debidamente calibrados.</w:t>
      </w:r>
    </w:p>
    <w:p w:rsidR="00D05B2D" w:rsidRPr="00A36A95" w:rsidRDefault="00D05B2D" w:rsidP="00713A49">
      <w:pPr>
        <w:jc w:val="both"/>
        <w:rPr>
          <w:rFonts w:ascii="Arial" w:hAnsi="Arial" w:cs="Arial"/>
          <w:sz w:val="23"/>
          <w:szCs w:val="23"/>
        </w:rPr>
      </w:pPr>
    </w:p>
    <w:p w:rsidR="00D05B2D" w:rsidRPr="00A36A95" w:rsidRDefault="00D05B2D" w:rsidP="00713A49">
      <w:pPr>
        <w:jc w:val="both"/>
        <w:rPr>
          <w:rFonts w:ascii="Arial" w:hAnsi="Arial" w:cs="Arial"/>
          <w:sz w:val="23"/>
          <w:szCs w:val="23"/>
        </w:rPr>
      </w:pPr>
      <w:r w:rsidRPr="00A36A95">
        <w:rPr>
          <w:rFonts w:ascii="Arial" w:hAnsi="Arial" w:cs="Arial"/>
          <w:b/>
          <w:sz w:val="23"/>
          <w:szCs w:val="23"/>
        </w:rPr>
        <w:t>ARTÍCULO 59 BIS 2.-</w:t>
      </w:r>
      <w:r w:rsidRPr="00A36A95">
        <w:rPr>
          <w:rFonts w:ascii="Arial" w:hAnsi="Arial" w:cs="Arial"/>
          <w:sz w:val="23"/>
          <w:szCs w:val="23"/>
        </w:rPr>
        <w:t xml:space="preserve"> </w:t>
      </w:r>
      <w:r w:rsidR="00FB1C84" w:rsidRPr="00A36A95">
        <w:rPr>
          <w:rFonts w:ascii="Arial" w:hAnsi="Arial" w:cs="Arial"/>
          <w:sz w:val="23"/>
          <w:szCs w:val="23"/>
        </w:rPr>
        <w:t>El citatorio que señala el artículo 59 BIS deberá contener</w:t>
      </w:r>
      <w:r w:rsidRPr="00A36A95">
        <w:rPr>
          <w:rFonts w:ascii="Arial" w:hAnsi="Arial" w:cs="Arial"/>
          <w:sz w:val="23"/>
          <w:szCs w:val="23"/>
        </w:rPr>
        <w:t>:</w:t>
      </w:r>
    </w:p>
    <w:p w:rsidR="00D05B2D" w:rsidRPr="00A36A95" w:rsidRDefault="00D05B2D" w:rsidP="00713A49">
      <w:pPr>
        <w:jc w:val="both"/>
        <w:rPr>
          <w:rFonts w:ascii="Arial" w:hAnsi="Arial" w:cs="Arial"/>
          <w:sz w:val="23"/>
          <w:szCs w:val="23"/>
        </w:rPr>
      </w:pPr>
    </w:p>
    <w:p w:rsidR="00D05B2D" w:rsidRPr="00A36A95" w:rsidRDefault="00A90299" w:rsidP="00713A49">
      <w:pPr>
        <w:numPr>
          <w:ilvl w:val="0"/>
          <w:numId w:val="17"/>
        </w:numPr>
        <w:ind w:left="426" w:hanging="426"/>
        <w:jc w:val="both"/>
        <w:rPr>
          <w:rFonts w:ascii="Arial" w:hAnsi="Arial" w:cs="Arial"/>
          <w:sz w:val="23"/>
          <w:szCs w:val="23"/>
        </w:rPr>
      </w:pPr>
      <w:r w:rsidRPr="00A36A95">
        <w:rPr>
          <w:rFonts w:ascii="Arial" w:hAnsi="Arial" w:cs="Arial"/>
          <w:sz w:val="23"/>
          <w:szCs w:val="23"/>
        </w:rPr>
        <w:t>…</w:t>
      </w:r>
    </w:p>
    <w:p w:rsidR="00D05B2D" w:rsidRPr="00A36A95" w:rsidRDefault="00D05B2D" w:rsidP="00713A49">
      <w:pPr>
        <w:numPr>
          <w:ilvl w:val="0"/>
          <w:numId w:val="17"/>
        </w:numPr>
        <w:ind w:left="426" w:hanging="426"/>
        <w:jc w:val="both"/>
        <w:rPr>
          <w:rFonts w:ascii="Arial" w:hAnsi="Arial" w:cs="Arial"/>
          <w:sz w:val="23"/>
          <w:szCs w:val="23"/>
        </w:rPr>
      </w:pPr>
      <w:r w:rsidRPr="00A36A95">
        <w:rPr>
          <w:rFonts w:ascii="Arial" w:hAnsi="Arial" w:cs="Arial"/>
          <w:sz w:val="23"/>
          <w:szCs w:val="23"/>
        </w:rPr>
        <w:t xml:space="preserve">Nombre del </w:t>
      </w:r>
      <w:r w:rsidR="00FB1C84" w:rsidRPr="00A36A95">
        <w:rPr>
          <w:rFonts w:ascii="Arial" w:hAnsi="Arial" w:cs="Arial"/>
          <w:sz w:val="23"/>
          <w:szCs w:val="23"/>
        </w:rPr>
        <w:t xml:space="preserve">propietario, </w:t>
      </w:r>
      <w:r w:rsidRPr="00A36A95">
        <w:rPr>
          <w:rFonts w:ascii="Arial" w:hAnsi="Arial" w:cs="Arial"/>
          <w:sz w:val="23"/>
          <w:szCs w:val="23"/>
        </w:rPr>
        <w:t>residente u ocupante del domicilio de donde proviene el ruido o sonido, en caso de atender el llamado de la autoridad</w:t>
      </w:r>
      <w:r w:rsidR="005A69D2" w:rsidRPr="00A36A95">
        <w:rPr>
          <w:rFonts w:ascii="Arial" w:hAnsi="Arial" w:cs="Arial"/>
          <w:sz w:val="23"/>
          <w:szCs w:val="23"/>
        </w:rPr>
        <w:t>; de igual forma, en caso de negarse a proporcionar el nombre se asentará tal circunstancia en el citatorio;</w:t>
      </w:r>
    </w:p>
    <w:p w:rsidR="00D05B2D" w:rsidRPr="00A36A95" w:rsidRDefault="00D05B2D" w:rsidP="00713A49">
      <w:pPr>
        <w:numPr>
          <w:ilvl w:val="0"/>
          <w:numId w:val="17"/>
        </w:numPr>
        <w:ind w:left="426" w:hanging="426"/>
        <w:jc w:val="both"/>
        <w:rPr>
          <w:rFonts w:ascii="Arial" w:hAnsi="Arial" w:cs="Arial"/>
          <w:sz w:val="23"/>
          <w:szCs w:val="23"/>
        </w:rPr>
      </w:pPr>
      <w:r w:rsidRPr="00A36A95">
        <w:rPr>
          <w:rFonts w:ascii="Arial" w:hAnsi="Arial" w:cs="Arial"/>
          <w:sz w:val="23"/>
          <w:szCs w:val="23"/>
        </w:rPr>
        <w:t xml:space="preserve">Folio </w:t>
      </w:r>
      <w:r w:rsidR="00FB1C84" w:rsidRPr="00A36A95">
        <w:rPr>
          <w:rFonts w:ascii="Arial" w:hAnsi="Arial" w:cs="Arial"/>
          <w:sz w:val="23"/>
          <w:szCs w:val="23"/>
        </w:rPr>
        <w:t>del citatorio</w:t>
      </w:r>
      <w:r w:rsidRPr="00A36A95">
        <w:rPr>
          <w:rFonts w:ascii="Arial" w:hAnsi="Arial" w:cs="Arial"/>
          <w:sz w:val="23"/>
          <w:szCs w:val="23"/>
        </w:rPr>
        <w:t>;</w:t>
      </w:r>
    </w:p>
    <w:p w:rsidR="00D05B2D" w:rsidRPr="00A36A95" w:rsidRDefault="00D05B2D" w:rsidP="00713A49">
      <w:pPr>
        <w:numPr>
          <w:ilvl w:val="0"/>
          <w:numId w:val="17"/>
        </w:numPr>
        <w:ind w:left="426" w:hanging="426"/>
        <w:jc w:val="both"/>
        <w:rPr>
          <w:rFonts w:ascii="Arial" w:hAnsi="Arial" w:cs="Arial"/>
          <w:sz w:val="23"/>
          <w:szCs w:val="23"/>
        </w:rPr>
      </w:pPr>
      <w:r w:rsidRPr="00A36A95">
        <w:rPr>
          <w:rFonts w:ascii="Arial" w:hAnsi="Arial" w:cs="Arial"/>
          <w:sz w:val="23"/>
          <w:szCs w:val="23"/>
        </w:rPr>
        <w:t>Clave del dispositivo electrónico que captó la medición del ruido o sonido;</w:t>
      </w:r>
    </w:p>
    <w:p w:rsidR="00D05B2D" w:rsidRPr="00A36A95" w:rsidRDefault="00D05B2D" w:rsidP="00713A49">
      <w:pPr>
        <w:numPr>
          <w:ilvl w:val="0"/>
          <w:numId w:val="17"/>
        </w:numPr>
        <w:ind w:left="426" w:hanging="426"/>
        <w:jc w:val="both"/>
        <w:rPr>
          <w:rFonts w:ascii="Arial" w:hAnsi="Arial" w:cs="Arial"/>
          <w:sz w:val="23"/>
          <w:szCs w:val="23"/>
        </w:rPr>
      </w:pPr>
      <w:r w:rsidRPr="00A36A95">
        <w:rPr>
          <w:rFonts w:ascii="Arial" w:hAnsi="Arial" w:cs="Arial"/>
          <w:sz w:val="23"/>
          <w:szCs w:val="23"/>
        </w:rPr>
        <w:t>Cantidad de decibeles del ruido o sonido que detectó el dispositivo electrónico;</w:t>
      </w:r>
    </w:p>
    <w:p w:rsidR="00D05B2D" w:rsidRPr="00A36A95" w:rsidRDefault="00D05B2D" w:rsidP="00713A49">
      <w:pPr>
        <w:numPr>
          <w:ilvl w:val="0"/>
          <w:numId w:val="17"/>
        </w:numPr>
        <w:ind w:left="426" w:hanging="426"/>
        <w:jc w:val="both"/>
        <w:rPr>
          <w:rFonts w:ascii="Arial" w:hAnsi="Arial" w:cs="Arial"/>
          <w:sz w:val="23"/>
          <w:szCs w:val="23"/>
        </w:rPr>
      </w:pPr>
      <w:r w:rsidRPr="00A36A95">
        <w:rPr>
          <w:rFonts w:ascii="Arial" w:hAnsi="Arial" w:cs="Arial"/>
          <w:sz w:val="23"/>
          <w:szCs w:val="23"/>
        </w:rPr>
        <w:t>Fecha y hora en que se registró la medición del ruido o sonido; y</w:t>
      </w:r>
    </w:p>
    <w:p w:rsidR="00D05B2D" w:rsidRPr="00A36A95" w:rsidRDefault="00D05B2D" w:rsidP="00713A49">
      <w:pPr>
        <w:numPr>
          <w:ilvl w:val="0"/>
          <w:numId w:val="17"/>
        </w:numPr>
        <w:ind w:left="426" w:hanging="426"/>
        <w:jc w:val="both"/>
        <w:rPr>
          <w:rFonts w:ascii="Arial" w:hAnsi="Arial" w:cs="Arial"/>
          <w:sz w:val="23"/>
          <w:szCs w:val="23"/>
        </w:rPr>
      </w:pPr>
      <w:r w:rsidRPr="00A36A95">
        <w:rPr>
          <w:rFonts w:ascii="Arial" w:hAnsi="Arial" w:cs="Arial"/>
          <w:sz w:val="23"/>
          <w:szCs w:val="23"/>
        </w:rPr>
        <w:t xml:space="preserve">Nombre y firma del </w:t>
      </w:r>
      <w:r w:rsidR="00FB1C84" w:rsidRPr="00A36A95">
        <w:rPr>
          <w:rFonts w:ascii="Arial" w:hAnsi="Arial" w:cs="Arial"/>
          <w:sz w:val="23"/>
          <w:szCs w:val="23"/>
        </w:rPr>
        <w:t>Oficial de Policía que tomó la medición del ruido o sonido</w:t>
      </w:r>
      <w:r w:rsidRPr="00A36A95">
        <w:rPr>
          <w:rFonts w:ascii="Arial" w:hAnsi="Arial" w:cs="Arial"/>
          <w:sz w:val="23"/>
          <w:szCs w:val="23"/>
        </w:rPr>
        <w:t>.</w:t>
      </w:r>
    </w:p>
    <w:p w:rsidR="00A90299" w:rsidRPr="00A36A95" w:rsidRDefault="00A90299" w:rsidP="00713A49">
      <w:pPr>
        <w:numPr>
          <w:ilvl w:val="0"/>
          <w:numId w:val="17"/>
        </w:numPr>
        <w:ind w:left="426" w:hanging="426"/>
        <w:jc w:val="both"/>
        <w:rPr>
          <w:rFonts w:ascii="Arial" w:hAnsi="Arial" w:cs="Arial"/>
          <w:sz w:val="23"/>
          <w:szCs w:val="23"/>
        </w:rPr>
      </w:pPr>
      <w:r w:rsidRPr="00A36A95">
        <w:rPr>
          <w:rFonts w:ascii="Arial" w:hAnsi="Arial" w:cs="Arial"/>
          <w:sz w:val="23"/>
          <w:szCs w:val="23"/>
        </w:rPr>
        <w:t>Derogado.</w:t>
      </w:r>
    </w:p>
    <w:p w:rsidR="00D05B2D" w:rsidRPr="00A36A95" w:rsidRDefault="00D05B2D" w:rsidP="00713A49">
      <w:pPr>
        <w:jc w:val="both"/>
        <w:rPr>
          <w:rFonts w:ascii="Arial" w:hAnsi="Arial" w:cs="Arial"/>
          <w:sz w:val="23"/>
          <w:szCs w:val="23"/>
        </w:rPr>
      </w:pPr>
    </w:p>
    <w:p w:rsidR="00D05B2D" w:rsidRPr="00A36A95" w:rsidRDefault="00D05B2D" w:rsidP="00713A49">
      <w:pPr>
        <w:jc w:val="both"/>
        <w:rPr>
          <w:rFonts w:ascii="Arial" w:hAnsi="Arial" w:cs="Arial"/>
          <w:sz w:val="23"/>
          <w:szCs w:val="23"/>
        </w:rPr>
      </w:pPr>
      <w:r w:rsidRPr="00A36A95">
        <w:rPr>
          <w:rFonts w:ascii="Arial" w:hAnsi="Arial" w:cs="Arial"/>
          <w:b/>
          <w:sz w:val="23"/>
          <w:szCs w:val="23"/>
        </w:rPr>
        <w:t>ARTÍCULO 59 BIS 3.-</w:t>
      </w:r>
      <w:r w:rsidRPr="00A36A95">
        <w:rPr>
          <w:rFonts w:ascii="Arial" w:hAnsi="Arial" w:cs="Arial"/>
          <w:sz w:val="23"/>
          <w:szCs w:val="23"/>
        </w:rPr>
        <w:t xml:space="preserve"> En caso que </w:t>
      </w:r>
      <w:r w:rsidR="009A241F" w:rsidRPr="00A36A95">
        <w:rPr>
          <w:rFonts w:ascii="Arial" w:hAnsi="Arial" w:cs="Arial"/>
          <w:sz w:val="23"/>
          <w:szCs w:val="23"/>
        </w:rPr>
        <w:t>el propietario,</w:t>
      </w:r>
      <w:r w:rsidRPr="00A36A95">
        <w:rPr>
          <w:rFonts w:ascii="Arial" w:hAnsi="Arial" w:cs="Arial"/>
          <w:sz w:val="23"/>
          <w:szCs w:val="23"/>
        </w:rPr>
        <w:t xml:space="preserve"> residente</w:t>
      </w:r>
      <w:r w:rsidR="00A44836" w:rsidRPr="00A36A95">
        <w:rPr>
          <w:rFonts w:ascii="Arial" w:hAnsi="Arial" w:cs="Arial"/>
          <w:sz w:val="23"/>
          <w:szCs w:val="23"/>
        </w:rPr>
        <w:t xml:space="preserve"> u ocupante del domicilio, haga</w:t>
      </w:r>
      <w:r w:rsidRPr="00A36A95">
        <w:rPr>
          <w:rFonts w:ascii="Arial" w:hAnsi="Arial" w:cs="Arial"/>
          <w:sz w:val="23"/>
          <w:szCs w:val="23"/>
        </w:rPr>
        <w:t xml:space="preserve"> caso omiso </w:t>
      </w:r>
      <w:r w:rsidR="00287523" w:rsidRPr="00A36A95">
        <w:rPr>
          <w:rFonts w:ascii="Arial" w:hAnsi="Arial" w:cs="Arial"/>
          <w:sz w:val="23"/>
          <w:szCs w:val="23"/>
        </w:rPr>
        <w:t>al</w:t>
      </w:r>
      <w:r w:rsidRPr="00A36A95">
        <w:rPr>
          <w:rFonts w:ascii="Arial" w:hAnsi="Arial" w:cs="Arial"/>
          <w:sz w:val="23"/>
          <w:szCs w:val="23"/>
        </w:rPr>
        <w:t xml:space="preserve"> llamado de la autoridad, </w:t>
      </w:r>
      <w:r w:rsidR="00A44836" w:rsidRPr="00A36A95">
        <w:rPr>
          <w:rFonts w:ascii="Arial" w:hAnsi="Arial" w:cs="Arial"/>
          <w:sz w:val="23"/>
          <w:szCs w:val="23"/>
        </w:rPr>
        <w:t>se procederá a pegar el citatorio en la entrada principal del domicilio</w:t>
      </w:r>
      <w:r w:rsidRPr="00A36A95">
        <w:rPr>
          <w:rFonts w:ascii="Arial" w:hAnsi="Arial" w:cs="Arial"/>
          <w:sz w:val="23"/>
          <w:szCs w:val="23"/>
        </w:rPr>
        <w:t xml:space="preserve">, </w:t>
      </w:r>
      <w:r w:rsidR="009A241F" w:rsidRPr="00A36A95">
        <w:rPr>
          <w:rFonts w:ascii="Arial" w:hAnsi="Arial" w:cs="Arial"/>
          <w:sz w:val="23"/>
          <w:szCs w:val="23"/>
        </w:rPr>
        <w:t>situación que no afecta para el cómputo del término establecido en el artículo 59 BIS del presente reglamento</w:t>
      </w:r>
      <w:r w:rsidRPr="00A36A95">
        <w:rPr>
          <w:rFonts w:ascii="Arial" w:hAnsi="Arial" w:cs="Arial"/>
          <w:sz w:val="23"/>
          <w:szCs w:val="23"/>
        </w:rPr>
        <w:t>.</w:t>
      </w:r>
    </w:p>
    <w:p w:rsidR="00D05B2D" w:rsidRPr="00A36A95" w:rsidRDefault="00D05B2D" w:rsidP="00713A49">
      <w:pPr>
        <w:jc w:val="both"/>
        <w:rPr>
          <w:rFonts w:ascii="Arial" w:hAnsi="Arial" w:cs="Arial"/>
          <w:sz w:val="23"/>
          <w:szCs w:val="23"/>
        </w:rPr>
      </w:pPr>
    </w:p>
    <w:p w:rsidR="00D05B2D" w:rsidRPr="00A36A95" w:rsidRDefault="00D05B2D" w:rsidP="00713A49">
      <w:pPr>
        <w:jc w:val="both"/>
        <w:rPr>
          <w:rFonts w:ascii="Arial" w:hAnsi="Arial" w:cs="Arial"/>
          <w:sz w:val="23"/>
          <w:szCs w:val="23"/>
        </w:rPr>
      </w:pPr>
      <w:r w:rsidRPr="00A36A95">
        <w:rPr>
          <w:rFonts w:ascii="Arial" w:hAnsi="Arial" w:cs="Arial"/>
          <w:b/>
          <w:sz w:val="23"/>
          <w:szCs w:val="23"/>
        </w:rPr>
        <w:t>ARTÍCULO 59 BIS 4.-</w:t>
      </w:r>
      <w:r w:rsidRPr="00A36A95">
        <w:rPr>
          <w:rFonts w:ascii="Arial" w:hAnsi="Arial" w:cs="Arial"/>
          <w:sz w:val="23"/>
          <w:szCs w:val="23"/>
        </w:rPr>
        <w:t xml:space="preserve"> </w:t>
      </w:r>
      <w:r w:rsidR="00ED1EBA" w:rsidRPr="00A36A95">
        <w:rPr>
          <w:rFonts w:ascii="Arial" w:hAnsi="Arial" w:cs="Arial"/>
          <w:sz w:val="23"/>
          <w:szCs w:val="23"/>
        </w:rPr>
        <w:t>En los casos que la Autoridad Municipal considere procedente, podrá conmutar con trabajo comunitario la sanción consistente en multa para la falta contenida en el artículo 29 fracción II del presente Reglamento, atendiendo a criterios que ayuden a la concientización para erradicar la comisión de dicha falta</w:t>
      </w:r>
      <w:r w:rsidR="00A44836" w:rsidRPr="00A36A95">
        <w:rPr>
          <w:rFonts w:ascii="Arial" w:hAnsi="Arial" w:cs="Arial"/>
          <w:sz w:val="23"/>
          <w:szCs w:val="23"/>
        </w:rPr>
        <w:t>.</w:t>
      </w:r>
    </w:p>
    <w:p w:rsidR="002739F4" w:rsidRPr="00A36A95" w:rsidRDefault="002739F4" w:rsidP="00713A49">
      <w:pPr>
        <w:jc w:val="both"/>
        <w:rPr>
          <w:rFonts w:ascii="Arial" w:hAnsi="Arial" w:cs="Arial"/>
          <w:sz w:val="23"/>
          <w:szCs w:val="23"/>
        </w:rPr>
      </w:pPr>
    </w:p>
    <w:p w:rsidR="002739F4" w:rsidRPr="00A36A95" w:rsidRDefault="002739F4" w:rsidP="00713A49">
      <w:pPr>
        <w:jc w:val="both"/>
        <w:rPr>
          <w:rFonts w:ascii="Arial" w:hAnsi="Arial" w:cs="Arial"/>
          <w:sz w:val="23"/>
          <w:szCs w:val="23"/>
        </w:rPr>
      </w:pPr>
      <w:r w:rsidRPr="00A36A95">
        <w:rPr>
          <w:rFonts w:ascii="Arial" w:hAnsi="Arial" w:cs="Arial"/>
          <w:sz w:val="23"/>
          <w:szCs w:val="23"/>
        </w:rPr>
        <w:t>I. Derogado.</w:t>
      </w:r>
    </w:p>
    <w:p w:rsidR="002739F4" w:rsidRPr="00A36A95" w:rsidRDefault="002739F4" w:rsidP="00713A49">
      <w:pPr>
        <w:jc w:val="both"/>
        <w:rPr>
          <w:rFonts w:ascii="Arial" w:hAnsi="Arial" w:cs="Arial"/>
          <w:sz w:val="23"/>
          <w:szCs w:val="23"/>
        </w:rPr>
      </w:pPr>
      <w:r w:rsidRPr="00A36A95">
        <w:rPr>
          <w:rFonts w:ascii="Arial" w:hAnsi="Arial" w:cs="Arial"/>
          <w:sz w:val="23"/>
          <w:szCs w:val="23"/>
        </w:rPr>
        <w:t>II. Derogado.</w:t>
      </w:r>
    </w:p>
    <w:p w:rsidR="002739F4" w:rsidRPr="00A36A95" w:rsidRDefault="002739F4" w:rsidP="00713A49">
      <w:pPr>
        <w:jc w:val="both"/>
        <w:rPr>
          <w:rFonts w:ascii="Arial" w:hAnsi="Arial" w:cs="Arial"/>
          <w:sz w:val="23"/>
          <w:szCs w:val="23"/>
        </w:rPr>
      </w:pPr>
    </w:p>
    <w:p w:rsidR="002739F4" w:rsidRPr="00A36A95" w:rsidRDefault="002739F4" w:rsidP="00713A49">
      <w:pPr>
        <w:jc w:val="both"/>
        <w:rPr>
          <w:rFonts w:ascii="Arial" w:hAnsi="Arial" w:cs="Arial"/>
          <w:sz w:val="23"/>
          <w:szCs w:val="23"/>
        </w:rPr>
      </w:pPr>
      <w:r w:rsidRPr="00A36A95">
        <w:rPr>
          <w:rFonts w:ascii="Arial" w:hAnsi="Arial" w:cs="Arial"/>
          <w:sz w:val="23"/>
          <w:szCs w:val="23"/>
        </w:rPr>
        <w:t>Derogado.</w:t>
      </w:r>
    </w:p>
    <w:p w:rsidR="00D05B2D" w:rsidRPr="00A36A95" w:rsidRDefault="00D05B2D" w:rsidP="00713A49">
      <w:pPr>
        <w:jc w:val="both"/>
        <w:rPr>
          <w:rFonts w:ascii="Arial" w:hAnsi="Arial" w:cs="Arial"/>
          <w:sz w:val="23"/>
          <w:szCs w:val="23"/>
        </w:rPr>
      </w:pPr>
    </w:p>
    <w:p w:rsidR="00A410A9" w:rsidRPr="00A36A95" w:rsidRDefault="00D05B2D" w:rsidP="00713A49">
      <w:pPr>
        <w:jc w:val="both"/>
        <w:rPr>
          <w:rFonts w:ascii="Arial" w:hAnsi="Arial" w:cs="Arial"/>
          <w:sz w:val="23"/>
          <w:szCs w:val="23"/>
        </w:rPr>
      </w:pPr>
      <w:r w:rsidRPr="00A36A95">
        <w:rPr>
          <w:rFonts w:ascii="Arial" w:hAnsi="Arial" w:cs="Arial"/>
          <w:b/>
          <w:sz w:val="23"/>
          <w:szCs w:val="23"/>
        </w:rPr>
        <w:t>ARTÍCULO 59 BIS 5.-</w:t>
      </w:r>
      <w:r w:rsidRPr="00A36A95">
        <w:rPr>
          <w:rFonts w:ascii="Arial" w:hAnsi="Arial" w:cs="Arial"/>
          <w:sz w:val="23"/>
          <w:szCs w:val="23"/>
        </w:rPr>
        <w:t xml:space="preserve"> </w:t>
      </w:r>
      <w:r w:rsidR="005A69D2" w:rsidRPr="00A36A95">
        <w:rPr>
          <w:rFonts w:ascii="Arial" w:hAnsi="Arial" w:cs="Arial"/>
          <w:sz w:val="23"/>
          <w:szCs w:val="23"/>
        </w:rPr>
        <w:t>Tratándose de multa impuesta con motivo de la infracción prevista en la fracción II del artículo 29 del presente Reglamento, en caso de que el infractor no efectué el pago correspondiente dentro del ejercicio fiscal en que se cometió la falta, dicho monto se cargará al expediente catastral del domicilio en el que se realizó la falta y será reflejado en el monto del Impuesto Predial</w:t>
      </w:r>
      <w:r w:rsidRPr="00A36A95">
        <w:rPr>
          <w:rFonts w:ascii="Arial" w:hAnsi="Arial" w:cs="Arial"/>
          <w:sz w:val="23"/>
          <w:szCs w:val="23"/>
        </w:rPr>
        <w:t>.</w:t>
      </w:r>
    </w:p>
    <w:p w:rsidR="002739F4" w:rsidRPr="00A36A95" w:rsidRDefault="002739F4" w:rsidP="00713A49">
      <w:pPr>
        <w:jc w:val="both"/>
        <w:rPr>
          <w:rFonts w:ascii="Arial" w:hAnsi="Arial" w:cs="Arial"/>
          <w:sz w:val="23"/>
          <w:szCs w:val="23"/>
        </w:rPr>
      </w:pPr>
    </w:p>
    <w:p w:rsidR="002739F4" w:rsidRPr="00A36A95" w:rsidRDefault="002739F4" w:rsidP="00713A49">
      <w:pPr>
        <w:jc w:val="both"/>
        <w:rPr>
          <w:rFonts w:ascii="Arial" w:hAnsi="Arial" w:cs="Arial"/>
          <w:sz w:val="23"/>
          <w:szCs w:val="23"/>
        </w:rPr>
      </w:pPr>
      <w:r w:rsidRPr="00A36A95">
        <w:rPr>
          <w:rFonts w:ascii="Arial" w:hAnsi="Arial" w:cs="Arial"/>
          <w:b/>
          <w:sz w:val="23"/>
          <w:szCs w:val="23"/>
        </w:rPr>
        <w:t>ARTÍCULO 60.</w:t>
      </w:r>
      <w:r w:rsidR="00D712AC" w:rsidRPr="00A36A95">
        <w:rPr>
          <w:rFonts w:ascii="Arial" w:hAnsi="Arial" w:cs="Arial"/>
          <w:b/>
          <w:sz w:val="23"/>
          <w:szCs w:val="23"/>
        </w:rPr>
        <w:t>-</w:t>
      </w:r>
      <w:r w:rsidR="00D712AC" w:rsidRPr="00A36A95">
        <w:rPr>
          <w:rFonts w:ascii="Arial" w:hAnsi="Arial" w:cs="Arial"/>
          <w:sz w:val="23"/>
          <w:szCs w:val="23"/>
        </w:rPr>
        <w:t>…</w:t>
      </w:r>
    </w:p>
    <w:p w:rsidR="002739F4" w:rsidRPr="00A36A95" w:rsidRDefault="002739F4" w:rsidP="00713A49">
      <w:pPr>
        <w:jc w:val="both"/>
        <w:rPr>
          <w:rFonts w:ascii="Arial" w:hAnsi="Arial" w:cs="Arial"/>
          <w:sz w:val="23"/>
          <w:szCs w:val="23"/>
        </w:rPr>
      </w:pPr>
    </w:p>
    <w:tbl>
      <w:tblPr>
        <w:tblStyle w:val="Tablaconcuadrcula"/>
        <w:tblW w:w="0" w:type="auto"/>
        <w:tblLook w:val="04A0" w:firstRow="1" w:lastRow="0" w:firstColumn="1" w:lastColumn="0" w:noHBand="0" w:noVBand="1"/>
      </w:tblPr>
      <w:tblGrid>
        <w:gridCol w:w="5524"/>
        <w:gridCol w:w="1559"/>
        <w:gridCol w:w="1276"/>
        <w:gridCol w:w="1270"/>
      </w:tblGrid>
      <w:tr w:rsidR="002739F4" w:rsidRPr="00A36A95" w:rsidTr="002739F4">
        <w:tc>
          <w:tcPr>
            <w:tcW w:w="5524" w:type="dxa"/>
          </w:tcPr>
          <w:p w:rsidR="002739F4" w:rsidRPr="00A36A95" w:rsidRDefault="002739F4" w:rsidP="00713A49">
            <w:pPr>
              <w:jc w:val="center"/>
              <w:rPr>
                <w:rFonts w:ascii="Arial" w:hAnsi="Arial" w:cs="Arial"/>
                <w:b/>
                <w:sz w:val="20"/>
                <w:szCs w:val="20"/>
              </w:rPr>
            </w:pPr>
            <w:r w:rsidRPr="00A36A95">
              <w:rPr>
                <w:rFonts w:ascii="Arial" w:hAnsi="Arial" w:cs="Arial"/>
                <w:b/>
                <w:sz w:val="20"/>
                <w:szCs w:val="20"/>
              </w:rPr>
              <w:t>INFRACCIÓN</w:t>
            </w:r>
          </w:p>
        </w:tc>
        <w:tc>
          <w:tcPr>
            <w:tcW w:w="1559" w:type="dxa"/>
          </w:tcPr>
          <w:p w:rsidR="002739F4" w:rsidRPr="00A36A95" w:rsidRDefault="002739F4" w:rsidP="00713A49">
            <w:pPr>
              <w:jc w:val="center"/>
              <w:rPr>
                <w:rFonts w:ascii="Arial" w:hAnsi="Arial" w:cs="Arial"/>
                <w:b/>
                <w:sz w:val="20"/>
                <w:szCs w:val="20"/>
              </w:rPr>
            </w:pPr>
            <w:r w:rsidRPr="00A36A95">
              <w:rPr>
                <w:rFonts w:ascii="Arial" w:hAnsi="Arial" w:cs="Arial"/>
                <w:b/>
                <w:sz w:val="20"/>
                <w:szCs w:val="20"/>
              </w:rPr>
              <w:t>ARTÍCULO</w:t>
            </w:r>
          </w:p>
        </w:tc>
        <w:tc>
          <w:tcPr>
            <w:tcW w:w="1276" w:type="dxa"/>
          </w:tcPr>
          <w:p w:rsidR="002739F4" w:rsidRPr="00A36A95" w:rsidRDefault="002739F4" w:rsidP="00713A49">
            <w:pPr>
              <w:jc w:val="center"/>
              <w:rPr>
                <w:rFonts w:ascii="Arial" w:hAnsi="Arial" w:cs="Arial"/>
                <w:b/>
                <w:sz w:val="20"/>
                <w:szCs w:val="20"/>
              </w:rPr>
            </w:pPr>
            <w:r w:rsidRPr="00A36A95">
              <w:rPr>
                <w:rFonts w:ascii="Arial" w:hAnsi="Arial" w:cs="Arial"/>
                <w:b/>
                <w:sz w:val="20"/>
                <w:szCs w:val="20"/>
              </w:rPr>
              <w:t>INFRACC.</w:t>
            </w:r>
          </w:p>
        </w:tc>
        <w:tc>
          <w:tcPr>
            <w:tcW w:w="1270" w:type="dxa"/>
          </w:tcPr>
          <w:p w:rsidR="002739F4" w:rsidRPr="00A36A95" w:rsidRDefault="002739F4" w:rsidP="00713A49">
            <w:pPr>
              <w:jc w:val="center"/>
              <w:rPr>
                <w:rFonts w:ascii="Arial" w:hAnsi="Arial" w:cs="Arial"/>
                <w:b/>
                <w:sz w:val="20"/>
                <w:szCs w:val="20"/>
              </w:rPr>
            </w:pPr>
            <w:r w:rsidRPr="00A36A95">
              <w:rPr>
                <w:rFonts w:ascii="Arial" w:hAnsi="Arial" w:cs="Arial"/>
                <w:b/>
                <w:sz w:val="20"/>
                <w:szCs w:val="20"/>
              </w:rPr>
              <w:t>SANCIÓN</w:t>
            </w:r>
          </w:p>
        </w:tc>
      </w:tr>
      <w:tr w:rsidR="002739F4" w:rsidRPr="00A36A95" w:rsidTr="002739F4">
        <w:tc>
          <w:tcPr>
            <w:tcW w:w="5524" w:type="dxa"/>
          </w:tcPr>
          <w:p w:rsidR="002739F4" w:rsidRPr="00A36A95" w:rsidRDefault="002739F4" w:rsidP="00713A49">
            <w:pPr>
              <w:jc w:val="both"/>
              <w:rPr>
                <w:rFonts w:ascii="Arial" w:hAnsi="Arial" w:cs="Arial"/>
                <w:sz w:val="20"/>
                <w:szCs w:val="20"/>
              </w:rPr>
            </w:pPr>
            <w:r w:rsidRPr="00A36A95">
              <w:rPr>
                <w:rFonts w:ascii="Arial" w:hAnsi="Arial" w:cs="Arial"/>
                <w:sz w:val="20"/>
                <w:szCs w:val="20"/>
              </w:rPr>
              <w:t>…</w:t>
            </w:r>
          </w:p>
        </w:tc>
        <w:tc>
          <w:tcPr>
            <w:tcW w:w="1559" w:type="dxa"/>
          </w:tcPr>
          <w:p w:rsidR="002739F4" w:rsidRPr="00A36A95" w:rsidRDefault="002739F4" w:rsidP="00713A49">
            <w:pPr>
              <w:jc w:val="center"/>
              <w:rPr>
                <w:rFonts w:ascii="Arial" w:hAnsi="Arial" w:cs="Arial"/>
                <w:sz w:val="20"/>
                <w:szCs w:val="20"/>
              </w:rPr>
            </w:pPr>
            <w:r w:rsidRPr="00A36A95">
              <w:rPr>
                <w:rFonts w:ascii="Arial" w:hAnsi="Arial" w:cs="Arial"/>
                <w:sz w:val="20"/>
                <w:szCs w:val="20"/>
              </w:rPr>
              <w:t>…</w:t>
            </w:r>
          </w:p>
        </w:tc>
        <w:tc>
          <w:tcPr>
            <w:tcW w:w="1276" w:type="dxa"/>
          </w:tcPr>
          <w:p w:rsidR="002739F4" w:rsidRPr="00A36A95" w:rsidRDefault="002739F4" w:rsidP="00713A49">
            <w:pPr>
              <w:jc w:val="center"/>
              <w:rPr>
                <w:rFonts w:ascii="Arial" w:hAnsi="Arial" w:cs="Arial"/>
                <w:sz w:val="20"/>
                <w:szCs w:val="20"/>
              </w:rPr>
            </w:pPr>
            <w:r w:rsidRPr="00A36A95">
              <w:rPr>
                <w:rFonts w:ascii="Arial" w:hAnsi="Arial" w:cs="Arial"/>
                <w:sz w:val="20"/>
                <w:szCs w:val="20"/>
              </w:rPr>
              <w:t>…</w:t>
            </w:r>
          </w:p>
        </w:tc>
        <w:tc>
          <w:tcPr>
            <w:tcW w:w="1270" w:type="dxa"/>
          </w:tcPr>
          <w:p w:rsidR="002739F4" w:rsidRPr="00A36A95" w:rsidRDefault="002739F4" w:rsidP="00713A49">
            <w:pPr>
              <w:jc w:val="center"/>
              <w:rPr>
                <w:rFonts w:ascii="Arial" w:hAnsi="Arial" w:cs="Arial"/>
                <w:sz w:val="20"/>
                <w:szCs w:val="20"/>
              </w:rPr>
            </w:pPr>
            <w:r w:rsidRPr="00A36A95">
              <w:rPr>
                <w:rFonts w:ascii="Arial" w:hAnsi="Arial" w:cs="Arial"/>
                <w:sz w:val="20"/>
                <w:szCs w:val="20"/>
              </w:rPr>
              <w:t>…</w:t>
            </w:r>
          </w:p>
        </w:tc>
      </w:tr>
      <w:tr w:rsidR="002739F4" w:rsidRPr="00A36A95" w:rsidTr="002739F4">
        <w:tc>
          <w:tcPr>
            <w:tcW w:w="5524" w:type="dxa"/>
          </w:tcPr>
          <w:p w:rsidR="002739F4" w:rsidRPr="00A36A95" w:rsidRDefault="002739F4" w:rsidP="00713A49">
            <w:pPr>
              <w:jc w:val="both"/>
              <w:rPr>
                <w:rFonts w:ascii="Arial" w:hAnsi="Arial" w:cs="Arial"/>
                <w:sz w:val="20"/>
                <w:szCs w:val="20"/>
              </w:rPr>
            </w:pPr>
            <w:r w:rsidRPr="00A36A95">
              <w:rPr>
                <w:rFonts w:ascii="Arial" w:hAnsi="Arial" w:cs="Arial"/>
                <w:sz w:val="20"/>
                <w:szCs w:val="20"/>
              </w:rPr>
              <w:t>…</w:t>
            </w:r>
          </w:p>
        </w:tc>
        <w:tc>
          <w:tcPr>
            <w:tcW w:w="1559" w:type="dxa"/>
          </w:tcPr>
          <w:p w:rsidR="002739F4" w:rsidRPr="00A36A95" w:rsidRDefault="002739F4" w:rsidP="00713A49">
            <w:pPr>
              <w:jc w:val="center"/>
              <w:rPr>
                <w:rFonts w:ascii="Arial" w:hAnsi="Arial" w:cs="Arial"/>
                <w:sz w:val="20"/>
                <w:szCs w:val="20"/>
              </w:rPr>
            </w:pPr>
            <w:r w:rsidRPr="00A36A95">
              <w:rPr>
                <w:rFonts w:ascii="Arial" w:hAnsi="Arial" w:cs="Arial"/>
                <w:sz w:val="20"/>
                <w:szCs w:val="20"/>
              </w:rPr>
              <w:t>…</w:t>
            </w:r>
          </w:p>
        </w:tc>
        <w:tc>
          <w:tcPr>
            <w:tcW w:w="1276" w:type="dxa"/>
          </w:tcPr>
          <w:p w:rsidR="002739F4" w:rsidRPr="00A36A95" w:rsidRDefault="002739F4" w:rsidP="00713A49">
            <w:pPr>
              <w:jc w:val="center"/>
              <w:rPr>
                <w:rFonts w:ascii="Arial" w:hAnsi="Arial" w:cs="Arial"/>
                <w:sz w:val="20"/>
                <w:szCs w:val="20"/>
              </w:rPr>
            </w:pPr>
            <w:r w:rsidRPr="00A36A95">
              <w:rPr>
                <w:rFonts w:ascii="Arial" w:hAnsi="Arial" w:cs="Arial"/>
                <w:sz w:val="20"/>
                <w:szCs w:val="20"/>
              </w:rPr>
              <w:t>…</w:t>
            </w:r>
          </w:p>
        </w:tc>
        <w:tc>
          <w:tcPr>
            <w:tcW w:w="1270" w:type="dxa"/>
          </w:tcPr>
          <w:p w:rsidR="002739F4" w:rsidRPr="00A36A95" w:rsidRDefault="002739F4" w:rsidP="00713A49">
            <w:pPr>
              <w:jc w:val="center"/>
              <w:rPr>
                <w:rFonts w:ascii="Arial" w:hAnsi="Arial" w:cs="Arial"/>
                <w:sz w:val="20"/>
                <w:szCs w:val="20"/>
              </w:rPr>
            </w:pPr>
            <w:r w:rsidRPr="00A36A95">
              <w:rPr>
                <w:rFonts w:ascii="Arial" w:hAnsi="Arial" w:cs="Arial"/>
                <w:sz w:val="20"/>
                <w:szCs w:val="20"/>
              </w:rPr>
              <w:t>10 a 100</w:t>
            </w:r>
          </w:p>
        </w:tc>
      </w:tr>
      <w:tr w:rsidR="002739F4" w:rsidRPr="00A36A95" w:rsidTr="002739F4">
        <w:tc>
          <w:tcPr>
            <w:tcW w:w="5524" w:type="dxa"/>
          </w:tcPr>
          <w:p w:rsidR="002739F4" w:rsidRPr="00A36A95" w:rsidRDefault="002739F4" w:rsidP="00713A49">
            <w:pPr>
              <w:jc w:val="both"/>
              <w:rPr>
                <w:rFonts w:ascii="Arial" w:hAnsi="Arial" w:cs="Arial"/>
                <w:sz w:val="20"/>
                <w:szCs w:val="20"/>
              </w:rPr>
            </w:pPr>
            <w:r w:rsidRPr="00A36A95">
              <w:rPr>
                <w:rFonts w:ascii="Arial" w:hAnsi="Arial" w:cs="Arial"/>
                <w:sz w:val="20"/>
                <w:szCs w:val="20"/>
              </w:rPr>
              <w:t>…</w:t>
            </w:r>
          </w:p>
        </w:tc>
        <w:tc>
          <w:tcPr>
            <w:tcW w:w="1559" w:type="dxa"/>
          </w:tcPr>
          <w:p w:rsidR="002739F4" w:rsidRPr="00A36A95" w:rsidRDefault="002739F4" w:rsidP="00713A49">
            <w:pPr>
              <w:jc w:val="center"/>
              <w:rPr>
                <w:rFonts w:ascii="Arial" w:hAnsi="Arial" w:cs="Arial"/>
                <w:sz w:val="20"/>
                <w:szCs w:val="20"/>
              </w:rPr>
            </w:pPr>
            <w:r w:rsidRPr="00A36A95">
              <w:rPr>
                <w:rFonts w:ascii="Arial" w:hAnsi="Arial" w:cs="Arial"/>
                <w:sz w:val="20"/>
                <w:szCs w:val="20"/>
              </w:rPr>
              <w:t>…</w:t>
            </w:r>
          </w:p>
        </w:tc>
        <w:tc>
          <w:tcPr>
            <w:tcW w:w="1276" w:type="dxa"/>
          </w:tcPr>
          <w:p w:rsidR="002739F4" w:rsidRPr="00A36A95" w:rsidRDefault="002739F4" w:rsidP="00713A49">
            <w:pPr>
              <w:jc w:val="center"/>
              <w:rPr>
                <w:rFonts w:ascii="Arial" w:hAnsi="Arial" w:cs="Arial"/>
                <w:sz w:val="20"/>
                <w:szCs w:val="20"/>
              </w:rPr>
            </w:pPr>
            <w:r w:rsidRPr="00A36A95">
              <w:rPr>
                <w:rFonts w:ascii="Arial" w:hAnsi="Arial" w:cs="Arial"/>
                <w:sz w:val="20"/>
                <w:szCs w:val="20"/>
              </w:rPr>
              <w:t>…</w:t>
            </w:r>
          </w:p>
        </w:tc>
        <w:tc>
          <w:tcPr>
            <w:tcW w:w="1270" w:type="dxa"/>
          </w:tcPr>
          <w:p w:rsidR="002739F4" w:rsidRPr="00A36A95" w:rsidRDefault="002739F4" w:rsidP="00713A49">
            <w:pPr>
              <w:jc w:val="center"/>
              <w:rPr>
                <w:rFonts w:ascii="Arial" w:hAnsi="Arial" w:cs="Arial"/>
                <w:sz w:val="20"/>
                <w:szCs w:val="20"/>
              </w:rPr>
            </w:pPr>
            <w:r w:rsidRPr="00A36A95">
              <w:rPr>
                <w:rFonts w:ascii="Arial" w:hAnsi="Arial" w:cs="Arial"/>
                <w:sz w:val="20"/>
                <w:szCs w:val="20"/>
              </w:rPr>
              <w:t>…</w:t>
            </w:r>
          </w:p>
        </w:tc>
      </w:tr>
    </w:tbl>
    <w:p w:rsidR="002739F4" w:rsidRPr="00A36A95" w:rsidRDefault="002739F4" w:rsidP="00713A49">
      <w:pPr>
        <w:jc w:val="both"/>
        <w:rPr>
          <w:rFonts w:ascii="Arial" w:hAnsi="Arial" w:cs="Arial"/>
          <w:sz w:val="23"/>
          <w:szCs w:val="23"/>
        </w:rPr>
      </w:pPr>
    </w:p>
    <w:p w:rsidR="00A36A95" w:rsidRPr="00A36A95" w:rsidRDefault="00A36A95" w:rsidP="00713A49">
      <w:pPr>
        <w:pStyle w:val="Sinespaciado"/>
        <w:ind w:left="1134" w:right="1133"/>
        <w:jc w:val="center"/>
        <w:rPr>
          <w:rFonts w:ascii="Arial" w:hAnsi="Arial" w:cs="Arial"/>
          <w:b/>
          <w:sz w:val="23"/>
          <w:szCs w:val="23"/>
        </w:rPr>
      </w:pPr>
      <w:r w:rsidRPr="00A36A95">
        <w:rPr>
          <w:rFonts w:ascii="Arial" w:hAnsi="Arial" w:cs="Arial"/>
          <w:b/>
          <w:sz w:val="23"/>
          <w:szCs w:val="23"/>
        </w:rPr>
        <w:t>ARTÍCULO TRANSITORIO</w:t>
      </w:r>
    </w:p>
    <w:p w:rsidR="00A36A95" w:rsidRPr="00A36A95" w:rsidRDefault="00A36A95" w:rsidP="00713A49">
      <w:pPr>
        <w:pStyle w:val="Sinespaciado"/>
        <w:ind w:left="1134" w:right="1133"/>
        <w:jc w:val="center"/>
        <w:rPr>
          <w:rFonts w:ascii="Arial" w:hAnsi="Arial" w:cs="Arial"/>
          <w:b/>
          <w:sz w:val="23"/>
          <w:szCs w:val="23"/>
        </w:rPr>
      </w:pPr>
    </w:p>
    <w:p w:rsidR="00A36A95" w:rsidRPr="00A36A95" w:rsidRDefault="00A36A95" w:rsidP="00713A49">
      <w:pPr>
        <w:jc w:val="both"/>
        <w:rPr>
          <w:rFonts w:ascii="Arial" w:hAnsi="Arial" w:cs="Arial"/>
          <w:sz w:val="23"/>
          <w:szCs w:val="23"/>
        </w:rPr>
      </w:pPr>
      <w:r w:rsidRPr="00A36A95">
        <w:rPr>
          <w:rFonts w:ascii="Arial" w:hAnsi="Arial" w:cs="Arial"/>
          <w:b/>
          <w:sz w:val="23"/>
          <w:szCs w:val="23"/>
        </w:rPr>
        <w:t>ÚNICO.-</w:t>
      </w:r>
      <w:r w:rsidRPr="00A36A95">
        <w:rPr>
          <w:rFonts w:ascii="Arial" w:hAnsi="Arial" w:cs="Arial"/>
          <w:sz w:val="23"/>
          <w:szCs w:val="23"/>
        </w:rPr>
        <w:t xml:space="preserve"> La presente reforma entrará en vigor a partir del día siguiente de su publicación en el Periódico Oficial del Estado.</w:t>
      </w:r>
    </w:p>
    <w:p w:rsidR="00A36A95" w:rsidRPr="00A36A95" w:rsidRDefault="00A36A95" w:rsidP="00713A49">
      <w:pPr>
        <w:jc w:val="both"/>
        <w:rPr>
          <w:rFonts w:ascii="Arial" w:hAnsi="Arial" w:cs="Arial"/>
          <w:sz w:val="23"/>
          <w:szCs w:val="23"/>
        </w:rPr>
      </w:pPr>
    </w:p>
    <w:p w:rsidR="00A36A95" w:rsidRPr="00A36A95" w:rsidRDefault="00A36A95" w:rsidP="00713A49">
      <w:pPr>
        <w:jc w:val="both"/>
        <w:rPr>
          <w:rFonts w:ascii="Arial" w:eastAsia="Calibri" w:hAnsi="Arial" w:cs="Arial"/>
          <w:sz w:val="23"/>
          <w:szCs w:val="23"/>
          <w:lang w:val="es-MX" w:eastAsia="en-US"/>
        </w:rPr>
      </w:pPr>
      <w:r w:rsidRPr="00A36A95">
        <w:rPr>
          <w:rFonts w:ascii="Arial" w:eastAsia="Calibri" w:hAnsi="Arial" w:cs="Arial"/>
          <w:sz w:val="23"/>
          <w:szCs w:val="23"/>
          <w:lang w:val="es-MX" w:eastAsia="en-US"/>
        </w:rPr>
        <w:t>Así lo Acuerdan y suscriben a los 23 días del mes de octubre de 2019, en San Nicolás de los Garza Nuevo León, los Integrantes de la:</w:t>
      </w:r>
    </w:p>
    <w:p w:rsidR="00A36A95" w:rsidRPr="00A36A95" w:rsidRDefault="00A36A95" w:rsidP="00713A49">
      <w:pPr>
        <w:jc w:val="both"/>
        <w:rPr>
          <w:rFonts w:ascii="Arial" w:eastAsia="Calibri" w:hAnsi="Arial" w:cs="Arial"/>
          <w:sz w:val="23"/>
          <w:szCs w:val="23"/>
          <w:lang w:val="es-MX" w:eastAsia="en-US"/>
        </w:rPr>
      </w:pPr>
    </w:p>
    <w:p w:rsidR="00A36A95" w:rsidRPr="00A36A95" w:rsidRDefault="00A36A95" w:rsidP="00713A49">
      <w:pPr>
        <w:jc w:val="center"/>
        <w:rPr>
          <w:rFonts w:ascii="Arial" w:eastAsia="Calibri" w:hAnsi="Arial" w:cs="Arial"/>
          <w:b/>
          <w:sz w:val="23"/>
          <w:szCs w:val="23"/>
          <w:lang w:val="es-MX" w:eastAsia="en-US"/>
        </w:rPr>
      </w:pPr>
      <w:r w:rsidRPr="00A36A95">
        <w:rPr>
          <w:rFonts w:ascii="Arial" w:eastAsia="Calibri" w:hAnsi="Arial" w:cs="Arial"/>
          <w:b/>
          <w:sz w:val="23"/>
          <w:szCs w:val="23"/>
          <w:lang w:val="es-MX" w:eastAsia="en-US"/>
        </w:rPr>
        <w:t>COMISIÓN DE GOBIERNO Y REGLAMENTACIÓN</w:t>
      </w:r>
    </w:p>
    <w:p w:rsidR="00A36A95" w:rsidRDefault="00A36A95" w:rsidP="00713A49">
      <w:pPr>
        <w:jc w:val="center"/>
        <w:rPr>
          <w:rFonts w:ascii="Arial" w:eastAsia="Calibri" w:hAnsi="Arial" w:cs="Arial"/>
          <w:b/>
          <w:sz w:val="23"/>
          <w:szCs w:val="23"/>
          <w:lang w:val="es-MX" w:eastAsia="en-US"/>
        </w:rPr>
      </w:pPr>
    </w:p>
    <w:p w:rsidR="00A36A95" w:rsidRPr="00A36A95" w:rsidRDefault="00A36A95" w:rsidP="00D712AC">
      <w:pPr>
        <w:rPr>
          <w:rFonts w:ascii="Arial" w:eastAsia="Calibri" w:hAnsi="Arial" w:cs="Arial"/>
          <w:b/>
          <w:sz w:val="23"/>
          <w:szCs w:val="23"/>
          <w:lang w:val="es-MX" w:eastAsia="en-US"/>
        </w:rPr>
      </w:pPr>
    </w:p>
    <w:p w:rsidR="00A36A95" w:rsidRPr="00A36A95" w:rsidRDefault="00A36A95" w:rsidP="00713A49">
      <w:pPr>
        <w:jc w:val="center"/>
        <w:rPr>
          <w:rFonts w:ascii="Arial" w:eastAsia="Calibri" w:hAnsi="Arial" w:cs="Arial"/>
          <w:sz w:val="23"/>
          <w:szCs w:val="23"/>
          <w:lang w:val="es-MX" w:eastAsia="en-US"/>
        </w:rPr>
      </w:pPr>
      <w:r w:rsidRPr="00A36A95">
        <w:rPr>
          <w:rFonts w:ascii="Arial" w:eastAsia="Calibri" w:hAnsi="Arial" w:cs="Arial"/>
          <w:sz w:val="23"/>
          <w:szCs w:val="23"/>
          <w:lang w:val="es-MX" w:eastAsia="en-US"/>
        </w:rPr>
        <w:t>C. AMPARO LILIA OLIVARES CASTAÑEDA</w:t>
      </w:r>
    </w:p>
    <w:p w:rsidR="00A36A95" w:rsidRPr="00A36A95" w:rsidRDefault="00A36A95" w:rsidP="00713A49">
      <w:pPr>
        <w:jc w:val="center"/>
        <w:rPr>
          <w:rFonts w:ascii="Arial" w:eastAsia="Calibri" w:hAnsi="Arial" w:cs="Arial"/>
          <w:sz w:val="23"/>
          <w:szCs w:val="23"/>
          <w:lang w:val="es-MX" w:eastAsia="en-US"/>
        </w:rPr>
      </w:pPr>
      <w:r w:rsidRPr="00A36A95">
        <w:rPr>
          <w:rFonts w:ascii="Arial" w:eastAsia="Calibri" w:hAnsi="Arial" w:cs="Arial"/>
          <w:sz w:val="23"/>
          <w:szCs w:val="23"/>
          <w:lang w:val="es-MX" w:eastAsia="en-US"/>
        </w:rPr>
        <w:t>PRESIDENTA</w:t>
      </w:r>
    </w:p>
    <w:p w:rsidR="00A36A95" w:rsidRPr="00A36A95" w:rsidRDefault="00A36A95" w:rsidP="00713A49">
      <w:pPr>
        <w:jc w:val="center"/>
        <w:rPr>
          <w:rFonts w:ascii="Arial" w:eastAsia="Calibri" w:hAnsi="Arial" w:cs="Arial"/>
          <w:sz w:val="23"/>
          <w:szCs w:val="23"/>
          <w:lang w:val="es-MX" w:eastAsia="en-US"/>
        </w:rPr>
      </w:pPr>
    </w:p>
    <w:p w:rsidR="00A36A95" w:rsidRPr="00A36A95" w:rsidRDefault="00A36A95" w:rsidP="00713A49">
      <w:pPr>
        <w:jc w:val="center"/>
        <w:rPr>
          <w:rFonts w:ascii="Arial" w:eastAsia="Calibri" w:hAnsi="Arial" w:cs="Arial"/>
          <w:sz w:val="23"/>
          <w:szCs w:val="23"/>
          <w:lang w:val="es-MX" w:eastAsia="en-US"/>
        </w:rPr>
      </w:pPr>
    </w:p>
    <w:p w:rsidR="00A36A95" w:rsidRPr="00A36A95" w:rsidRDefault="00A36A95" w:rsidP="00713A49">
      <w:pPr>
        <w:jc w:val="center"/>
        <w:rPr>
          <w:rFonts w:ascii="Arial" w:eastAsia="Calibri" w:hAnsi="Arial" w:cs="Arial"/>
          <w:sz w:val="23"/>
          <w:szCs w:val="23"/>
          <w:lang w:val="es-MX" w:eastAsia="en-US"/>
        </w:rPr>
      </w:pPr>
    </w:p>
    <w:p w:rsidR="00A36A95" w:rsidRPr="00A36A95" w:rsidRDefault="00A36A95" w:rsidP="00713A49">
      <w:pPr>
        <w:tabs>
          <w:tab w:val="center" w:pos="2410"/>
          <w:tab w:val="center" w:pos="7230"/>
        </w:tabs>
        <w:rPr>
          <w:rFonts w:ascii="Arial" w:eastAsia="Calibri" w:hAnsi="Arial" w:cs="Arial"/>
          <w:sz w:val="23"/>
          <w:szCs w:val="23"/>
          <w:lang w:val="es-MX" w:eastAsia="en-US"/>
        </w:rPr>
      </w:pPr>
      <w:r w:rsidRPr="00A36A95">
        <w:rPr>
          <w:rFonts w:ascii="Arial" w:eastAsia="Calibri" w:hAnsi="Arial" w:cs="Arial"/>
          <w:sz w:val="23"/>
          <w:szCs w:val="23"/>
          <w:lang w:val="es-MX" w:eastAsia="en-US"/>
        </w:rPr>
        <w:tab/>
        <w:t xml:space="preserve">C. CLAUDIA CANO RODRÍGUEZ </w:t>
      </w:r>
      <w:r w:rsidRPr="00A36A95">
        <w:rPr>
          <w:rFonts w:ascii="Arial" w:eastAsia="Calibri" w:hAnsi="Arial" w:cs="Arial"/>
          <w:sz w:val="23"/>
          <w:szCs w:val="23"/>
          <w:lang w:val="es-MX" w:eastAsia="en-US"/>
        </w:rPr>
        <w:tab/>
        <w:t>C. DENISSE EDITH MORALES TUDÓN</w:t>
      </w:r>
    </w:p>
    <w:p w:rsidR="00A36A95" w:rsidRPr="00A36A95" w:rsidRDefault="00A36A95" w:rsidP="00713A49">
      <w:pPr>
        <w:tabs>
          <w:tab w:val="center" w:pos="2410"/>
          <w:tab w:val="center" w:pos="7230"/>
        </w:tabs>
        <w:rPr>
          <w:rFonts w:ascii="Arial" w:eastAsia="Calibri" w:hAnsi="Arial" w:cs="Arial"/>
          <w:sz w:val="23"/>
          <w:szCs w:val="23"/>
          <w:lang w:val="es-MX" w:eastAsia="en-US"/>
        </w:rPr>
      </w:pPr>
      <w:r w:rsidRPr="00A36A95">
        <w:rPr>
          <w:rFonts w:ascii="Arial" w:eastAsia="Calibri" w:hAnsi="Arial" w:cs="Arial"/>
          <w:sz w:val="23"/>
          <w:szCs w:val="23"/>
          <w:lang w:val="es-MX" w:eastAsia="en-US"/>
        </w:rPr>
        <w:tab/>
        <w:t>SECRETARIA</w:t>
      </w:r>
      <w:r w:rsidRPr="00A36A95">
        <w:rPr>
          <w:rFonts w:ascii="Arial" w:eastAsia="Calibri" w:hAnsi="Arial" w:cs="Arial"/>
          <w:sz w:val="23"/>
          <w:szCs w:val="23"/>
          <w:lang w:val="es-MX" w:eastAsia="en-US"/>
        </w:rPr>
        <w:tab/>
        <w:t xml:space="preserve">        VOCAL</w:t>
      </w:r>
    </w:p>
    <w:p w:rsidR="00A36A95" w:rsidRPr="00A36A95" w:rsidRDefault="00A36A95" w:rsidP="00713A49">
      <w:pPr>
        <w:tabs>
          <w:tab w:val="center" w:pos="2410"/>
          <w:tab w:val="center" w:pos="7230"/>
        </w:tabs>
        <w:rPr>
          <w:rFonts w:ascii="Arial" w:eastAsia="Calibri" w:hAnsi="Arial" w:cs="Arial"/>
          <w:sz w:val="23"/>
          <w:szCs w:val="23"/>
          <w:lang w:val="es-MX" w:eastAsia="en-US"/>
        </w:rPr>
      </w:pPr>
    </w:p>
    <w:p w:rsidR="00A36A95" w:rsidRPr="00A36A95" w:rsidRDefault="00A36A95" w:rsidP="00713A49">
      <w:pPr>
        <w:tabs>
          <w:tab w:val="center" w:pos="2410"/>
          <w:tab w:val="center" w:pos="7230"/>
        </w:tabs>
        <w:rPr>
          <w:rFonts w:ascii="Arial" w:eastAsia="Calibri" w:hAnsi="Arial" w:cs="Arial"/>
          <w:sz w:val="23"/>
          <w:szCs w:val="23"/>
          <w:lang w:val="es-MX" w:eastAsia="en-US"/>
        </w:rPr>
      </w:pPr>
    </w:p>
    <w:p w:rsidR="00A36A95" w:rsidRPr="00A36A95" w:rsidRDefault="00A36A95" w:rsidP="00713A49">
      <w:pPr>
        <w:tabs>
          <w:tab w:val="center" w:pos="2410"/>
          <w:tab w:val="center" w:pos="7230"/>
        </w:tabs>
        <w:rPr>
          <w:rFonts w:ascii="Arial" w:eastAsia="Calibri" w:hAnsi="Arial" w:cs="Arial"/>
          <w:sz w:val="23"/>
          <w:szCs w:val="23"/>
          <w:lang w:val="es-MX" w:eastAsia="en-US"/>
        </w:rPr>
      </w:pPr>
    </w:p>
    <w:p w:rsidR="00A36A95" w:rsidRPr="00A36A95" w:rsidRDefault="00A36A95" w:rsidP="00713A49">
      <w:pPr>
        <w:tabs>
          <w:tab w:val="center" w:pos="2410"/>
          <w:tab w:val="center" w:pos="7230"/>
        </w:tabs>
        <w:rPr>
          <w:rFonts w:ascii="Arial" w:eastAsia="Calibri" w:hAnsi="Arial" w:cs="Arial"/>
          <w:sz w:val="23"/>
          <w:szCs w:val="23"/>
          <w:lang w:val="es-MX" w:eastAsia="en-US"/>
        </w:rPr>
      </w:pPr>
      <w:r w:rsidRPr="00A36A95">
        <w:rPr>
          <w:rFonts w:ascii="Arial" w:eastAsia="Calibri" w:hAnsi="Arial" w:cs="Arial"/>
          <w:sz w:val="23"/>
          <w:szCs w:val="23"/>
          <w:lang w:val="es-MX" w:eastAsia="en-US"/>
        </w:rPr>
        <w:tab/>
        <w:t xml:space="preserve">C. ROBERTO BUENO FALCÓN </w:t>
      </w:r>
      <w:r w:rsidRPr="00A36A95">
        <w:rPr>
          <w:rFonts w:ascii="Arial" w:eastAsia="Calibri" w:hAnsi="Arial" w:cs="Arial"/>
          <w:sz w:val="23"/>
          <w:szCs w:val="23"/>
          <w:lang w:val="es-MX" w:eastAsia="en-US"/>
        </w:rPr>
        <w:tab/>
        <w:t>C. SERGIO GALAVIZ GARZA</w:t>
      </w:r>
    </w:p>
    <w:p w:rsidR="00A36A95" w:rsidRPr="00063493" w:rsidRDefault="00A36A95" w:rsidP="00063493">
      <w:pPr>
        <w:tabs>
          <w:tab w:val="center" w:pos="2410"/>
          <w:tab w:val="center" w:pos="7230"/>
        </w:tabs>
        <w:rPr>
          <w:rFonts w:ascii="Arial" w:eastAsia="Calibri" w:hAnsi="Arial" w:cs="Arial"/>
          <w:sz w:val="23"/>
          <w:szCs w:val="23"/>
          <w:lang w:val="es-MX" w:eastAsia="en-US"/>
        </w:rPr>
      </w:pPr>
      <w:r w:rsidRPr="00A36A95">
        <w:rPr>
          <w:rFonts w:ascii="Arial" w:eastAsia="Calibri" w:hAnsi="Arial" w:cs="Arial"/>
          <w:sz w:val="23"/>
          <w:szCs w:val="23"/>
          <w:lang w:val="es-MX" w:eastAsia="en-US"/>
        </w:rPr>
        <w:tab/>
        <w:t>VOCAL</w:t>
      </w:r>
      <w:r w:rsidRPr="00A36A95">
        <w:rPr>
          <w:rFonts w:ascii="Arial" w:eastAsia="Calibri" w:hAnsi="Arial" w:cs="Arial"/>
          <w:sz w:val="23"/>
          <w:szCs w:val="23"/>
          <w:lang w:val="es-MX" w:eastAsia="en-US"/>
        </w:rPr>
        <w:tab/>
        <w:t xml:space="preserve">      VOCAL</w:t>
      </w:r>
      <w:bookmarkStart w:id="0" w:name="_GoBack"/>
      <w:bookmarkEnd w:id="0"/>
    </w:p>
    <w:sectPr w:rsidR="00A36A95" w:rsidRPr="00063493" w:rsidSect="00AA2794">
      <w:headerReference w:type="default" r:id="rId7"/>
      <w:footerReference w:type="default" r:id="rId8"/>
      <w:pgSz w:w="12240" w:h="15840"/>
      <w:pgMar w:top="1843" w:right="1467" w:bottom="1985" w:left="1134" w:header="708" w:footer="2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E8A" w:rsidRDefault="00BC2E8A" w:rsidP="00E511DD">
      <w:r>
        <w:separator/>
      </w:r>
    </w:p>
  </w:endnote>
  <w:endnote w:type="continuationSeparator" w:id="0">
    <w:p w:rsidR="00BC2E8A" w:rsidRDefault="00BC2E8A"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811E2">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-356235</wp:posOffset>
              </wp:positionH>
              <wp:positionV relativeFrom="paragraph">
                <wp:posOffset>414655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BC2E8A"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05pt;margin-top:32.6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FA723F"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v:textbox>
            </v:shape>
          </w:pict>
        </mc:Fallback>
      </mc:AlternateContent>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7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3">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r w:rsidR="006B1EFD">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column">
            <wp:posOffset>-678122</wp:posOffset>
          </wp:positionH>
          <wp:positionV relativeFrom="paragraph">
            <wp:posOffset>-645795</wp:posOffset>
          </wp:positionV>
          <wp:extent cx="7695334" cy="2330923"/>
          <wp:effectExtent l="0" t="0" r="0" b="0"/>
          <wp:wrapNone/>
          <wp:docPr id="7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4">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E8A" w:rsidRDefault="00BC2E8A" w:rsidP="00E511DD">
      <w:r>
        <w:separator/>
      </w:r>
    </w:p>
  </w:footnote>
  <w:footnote w:type="continuationSeparator" w:id="0">
    <w:p w:rsidR="00BC2E8A" w:rsidRDefault="00BC2E8A"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811E2">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3141980</wp:posOffset>
              </wp:positionH>
              <wp:positionV relativeFrom="paragraph">
                <wp:posOffset>-299085</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rsidR="000E27E7" w:rsidRPr="00AA2794" w:rsidRDefault="005E2718"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w:t>
                          </w:r>
                          <w:r w:rsidR="000E27E7">
                            <w:rPr>
                              <w:rFonts w:ascii="Arial Black" w:hAnsi="Arial Black" w:cs="Arial"/>
                              <w:b/>
                              <w:color w:val="0D2755"/>
                              <w:sz w:val="22"/>
                              <w:szCs w:val="22"/>
                            </w:rPr>
                            <w:t>N DE GOBIERNO</w:t>
                          </w:r>
                        </w:p>
                        <w:p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47.4pt;margin-top:-23.5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" filled="f" stroked="f">
              <v:path arrowok="t"/>
              <v:textbo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rsidR="000E27E7" w:rsidRPr="00AA2794" w:rsidRDefault="005E2718"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w:t>
                    </w:r>
                    <w:r w:rsidR="000E27E7">
                      <w:rPr>
                        <w:rFonts w:ascii="Arial Black" w:hAnsi="Arial Black" w:cs="Arial"/>
                        <w:b/>
                        <w:color w:val="0D2755"/>
                        <w:sz w:val="22"/>
                        <w:szCs w:val="22"/>
                      </w:rPr>
                      <w:t>N DE GOBIERNO</w:t>
                    </w:r>
                  </w:p>
                  <w:p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7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8698C"/>
    <w:multiLevelType w:val="hybridMultilevel"/>
    <w:tmpl w:val="E79CE06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174E5120"/>
    <w:multiLevelType w:val="hybridMultilevel"/>
    <w:tmpl w:val="0DD4B9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CC73C6D"/>
    <w:multiLevelType w:val="hybridMultilevel"/>
    <w:tmpl w:val="974A71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0807D9F"/>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4C01282"/>
    <w:multiLevelType w:val="hybridMultilevel"/>
    <w:tmpl w:val="86249D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7F60E4"/>
    <w:multiLevelType w:val="hybridMultilevel"/>
    <w:tmpl w:val="976A2A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B05256C"/>
    <w:multiLevelType w:val="hybridMultilevel"/>
    <w:tmpl w:val="933CF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FCF5957"/>
    <w:multiLevelType w:val="hybridMultilevel"/>
    <w:tmpl w:val="2D38109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25A6B79"/>
    <w:multiLevelType w:val="hybridMultilevel"/>
    <w:tmpl w:val="94FC0EFE"/>
    <w:lvl w:ilvl="0" w:tplc="8C3EA74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87D5F80"/>
    <w:multiLevelType w:val="hybridMultilevel"/>
    <w:tmpl w:val="0D0AA71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5132FF6"/>
    <w:multiLevelType w:val="hybridMultilevel"/>
    <w:tmpl w:val="72A20A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DFF76BB"/>
    <w:multiLevelType w:val="hybridMultilevel"/>
    <w:tmpl w:val="84121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51729FF"/>
    <w:multiLevelType w:val="hybridMultilevel"/>
    <w:tmpl w:val="AF888F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F5A54B5"/>
    <w:multiLevelType w:val="hybridMultilevel"/>
    <w:tmpl w:val="E752CDF2"/>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nsid w:val="61C7684C"/>
    <w:multiLevelType w:val="hybridMultilevel"/>
    <w:tmpl w:val="FA7AB9A4"/>
    <w:lvl w:ilvl="0" w:tplc="222AEA0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38E5836"/>
    <w:multiLevelType w:val="hybridMultilevel"/>
    <w:tmpl w:val="93E2F1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9FC1A2D"/>
    <w:multiLevelType w:val="hybridMultilevel"/>
    <w:tmpl w:val="F01057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B18270B"/>
    <w:multiLevelType w:val="hybridMultilevel"/>
    <w:tmpl w:val="3028F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DB9761C"/>
    <w:multiLevelType w:val="hybridMultilevel"/>
    <w:tmpl w:val="C966DBB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10"/>
  </w:num>
  <w:num w:numId="4">
    <w:abstractNumId w:val="3"/>
  </w:num>
  <w:num w:numId="5">
    <w:abstractNumId w:val="2"/>
  </w:num>
  <w:num w:numId="6">
    <w:abstractNumId w:val="4"/>
  </w:num>
  <w:num w:numId="7">
    <w:abstractNumId w:val="18"/>
  </w:num>
  <w:num w:numId="8">
    <w:abstractNumId w:val="16"/>
  </w:num>
  <w:num w:numId="9">
    <w:abstractNumId w:val="0"/>
  </w:num>
  <w:num w:numId="10">
    <w:abstractNumId w:val="1"/>
  </w:num>
  <w:num w:numId="11">
    <w:abstractNumId w:val="5"/>
  </w:num>
  <w:num w:numId="12">
    <w:abstractNumId w:val="15"/>
  </w:num>
  <w:num w:numId="13">
    <w:abstractNumId w:val="17"/>
  </w:num>
  <w:num w:numId="14">
    <w:abstractNumId w:val="11"/>
  </w:num>
  <w:num w:numId="15">
    <w:abstractNumId w:val="12"/>
  </w:num>
  <w:num w:numId="16">
    <w:abstractNumId w:val="6"/>
  </w:num>
  <w:num w:numId="17">
    <w:abstractNumId w:val="8"/>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4DC0"/>
    <w:rsid w:val="0001627D"/>
    <w:rsid w:val="0003426D"/>
    <w:rsid w:val="00063493"/>
    <w:rsid w:val="00073292"/>
    <w:rsid w:val="000C2640"/>
    <w:rsid w:val="000E27E7"/>
    <w:rsid w:val="000F00AF"/>
    <w:rsid w:val="001066E3"/>
    <w:rsid w:val="00106B42"/>
    <w:rsid w:val="00137F84"/>
    <w:rsid w:val="0015022F"/>
    <w:rsid w:val="00163E2C"/>
    <w:rsid w:val="00164486"/>
    <w:rsid w:val="00171373"/>
    <w:rsid w:val="0018361F"/>
    <w:rsid w:val="001A24D8"/>
    <w:rsid w:val="001A6B8C"/>
    <w:rsid w:val="001D1B36"/>
    <w:rsid w:val="001F07CF"/>
    <w:rsid w:val="00222E53"/>
    <w:rsid w:val="00260785"/>
    <w:rsid w:val="002633FD"/>
    <w:rsid w:val="002739F4"/>
    <w:rsid w:val="00282BE2"/>
    <w:rsid w:val="00287523"/>
    <w:rsid w:val="002948FC"/>
    <w:rsid w:val="002B7F2E"/>
    <w:rsid w:val="002D7C8F"/>
    <w:rsid w:val="00322C42"/>
    <w:rsid w:val="003308B6"/>
    <w:rsid w:val="00372E3C"/>
    <w:rsid w:val="003942CD"/>
    <w:rsid w:val="0039441F"/>
    <w:rsid w:val="003A75A8"/>
    <w:rsid w:val="003A7984"/>
    <w:rsid w:val="003A7C24"/>
    <w:rsid w:val="003B16F9"/>
    <w:rsid w:val="003C6B86"/>
    <w:rsid w:val="003E2E64"/>
    <w:rsid w:val="004012F4"/>
    <w:rsid w:val="004507F9"/>
    <w:rsid w:val="00473FE6"/>
    <w:rsid w:val="00474B53"/>
    <w:rsid w:val="004811E2"/>
    <w:rsid w:val="00485793"/>
    <w:rsid w:val="00485B4A"/>
    <w:rsid w:val="0048721D"/>
    <w:rsid w:val="004B5084"/>
    <w:rsid w:val="004E32DF"/>
    <w:rsid w:val="004F76CA"/>
    <w:rsid w:val="004F7EF6"/>
    <w:rsid w:val="0050287F"/>
    <w:rsid w:val="00512791"/>
    <w:rsid w:val="00525649"/>
    <w:rsid w:val="005355D1"/>
    <w:rsid w:val="00544DB8"/>
    <w:rsid w:val="0055452B"/>
    <w:rsid w:val="0055773B"/>
    <w:rsid w:val="00562BB0"/>
    <w:rsid w:val="005734BF"/>
    <w:rsid w:val="005A69D2"/>
    <w:rsid w:val="005B1E83"/>
    <w:rsid w:val="005B1F65"/>
    <w:rsid w:val="005B7CCF"/>
    <w:rsid w:val="005E2718"/>
    <w:rsid w:val="005F0D36"/>
    <w:rsid w:val="005F25FF"/>
    <w:rsid w:val="006017A6"/>
    <w:rsid w:val="00604D76"/>
    <w:rsid w:val="006119AD"/>
    <w:rsid w:val="00671280"/>
    <w:rsid w:val="006A3184"/>
    <w:rsid w:val="006A5F47"/>
    <w:rsid w:val="006B1EFD"/>
    <w:rsid w:val="006B7DC3"/>
    <w:rsid w:val="006C5D57"/>
    <w:rsid w:val="006E5A3C"/>
    <w:rsid w:val="006F3A9C"/>
    <w:rsid w:val="00712ECD"/>
    <w:rsid w:val="00713A49"/>
    <w:rsid w:val="00724F66"/>
    <w:rsid w:val="0073305E"/>
    <w:rsid w:val="00740038"/>
    <w:rsid w:val="007403F7"/>
    <w:rsid w:val="00741B52"/>
    <w:rsid w:val="0078249D"/>
    <w:rsid w:val="007B44D7"/>
    <w:rsid w:val="007F3216"/>
    <w:rsid w:val="007F33D2"/>
    <w:rsid w:val="008052B2"/>
    <w:rsid w:val="00807279"/>
    <w:rsid w:val="008644CF"/>
    <w:rsid w:val="00877476"/>
    <w:rsid w:val="008D6B2B"/>
    <w:rsid w:val="00923E04"/>
    <w:rsid w:val="00926EB8"/>
    <w:rsid w:val="00943C7C"/>
    <w:rsid w:val="00962041"/>
    <w:rsid w:val="0099407A"/>
    <w:rsid w:val="009A241F"/>
    <w:rsid w:val="009B6CEC"/>
    <w:rsid w:val="009C78EB"/>
    <w:rsid w:val="009D6EAF"/>
    <w:rsid w:val="00A05B5B"/>
    <w:rsid w:val="00A1209E"/>
    <w:rsid w:val="00A32B02"/>
    <w:rsid w:val="00A3437F"/>
    <w:rsid w:val="00A36A95"/>
    <w:rsid w:val="00A410A9"/>
    <w:rsid w:val="00A44836"/>
    <w:rsid w:val="00A55EA3"/>
    <w:rsid w:val="00A56C19"/>
    <w:rsid w:val="00A6103D"/>
    <w:rsid w:val="00A90299"/>
    <w:rsid w:val="00A92F0B"/>
    <w:rsid w:val="00A93B4D"/>
    <w:rsid w:val="00AA2794"/>
    <w:rsid w:val="00AA5EAA"/>
    <w:rsid w:val="00AC6F71"/>
    <w:rsid w:val="00AC72CB"/>
    <w:rsid w:val="00B027C7"/>
    <w:rsid w:val="00B05677"/>
    <w:rsid w:val="00B2657A"/>
    <w:rsid w:val="00B3458F"/>
    <w:rsid w:val="00B529B5"/>
    <w:rsid w:val="00B6016D"/>
    <w:rsid w:val="00B75B8C"/>
    <w:rsid w:val="00BA012B"/>
    <w:rsid w:val="00BA037E"/>
    <w:rsid w:val="00BA572F"/>
    <w:rsid w:val="00BB2E6C"/>
    <w:rsid w:val="00BC25BB"/>
    <w:rsid w:val="00BC2E8A"/>
    <w:rsid w:val="00BE0A37"/>
    <w:rsid w:val="00BE0AA0"/>
    <w:rsid w:val="00C11627"/>
    <w:rsid w:val="00C17F2A"/>
    <w:rsid w:val="00C20F0B"/>
    <w:rsid w:val="00C20F27"/>
    <w:rsid w:val="00C235B8"/>
    <w:rsid w:val="00C277A8"/>
    <w:rsid w:val="00C35B32"/>
    <w:rsid w:val="00C46C20"/>
    <w:rsid w:val="00C66C5F"/>
    <w:rsid w:val="00C972C8"/>
    <w:rsid w:val="00CB186D"/>
    <w:rsid w:val="00CC0FE9"/>
    <w:rsid w:val="00D00159"/>
    <w:rsid w:val="00D01108"/>
    <w:rsid w:val="00D05B2D"/>
    <w:rsid w:val="00D254E1"/>
    <w:rsid w:val="00D66874"/>
    <w:rsid w:val="00D712AC"/>
    <w:rsid w:val="00D73C96"/>
    <w:rsid w:val="00D76485"/>
    <w:rsid w:val="00D96C17"/>
    <w:rsid w:val="00DA7B6F"/>
    <w:rsid w:val="00DB0D9C"/>
    <w:rsid w:val="00DE31CE"/>
    <w:rsid w:val="00DF382B"/>
    <w:rsid w:val="00DF7412"/>
    <w:rsid w:val="00E044C6"/>
    <w:rsid w:val="00E2325B"/>
    <w:rsid w:val="00E27F29"/>
    <w:rsid w:val="00E366B6"/>
    <w:rsid w:val="00E40EB1"/>
    <w:rsid w:val="00E42F16"/>
    <w:rsid w:val="00E462EB"/>
    <w:rsid w:val="00E511DD"/>
    <w:rsid w:val="00E54449"/>
    <w:rsid w:val="00E559AC"/>
    <w:rsid w:val="00E56C00"/>
    <w:rsid w:val="00E61A00"/>
    <w:rsid w:val="00EA22B2"/>
    <w:rsid w:val="00EB1B34"/>
    <w:rsid w:val="00EC7661"/>
    <w:rsid w:val="00ED1EBA"/>
    <w:rsid w:val="00ED4C4D"/>
    <w:rsid w:val="00F1070F"/>
    <w:rsid w:val="00F37C4B"/>
    <w:rsid w:val="00F6554B"/>
    <w:rsid w:val="00F9628C"/>
    <w:rsid w:val="00FA55AC"/>
    <w:rsid w:val="00FA723F"/>
    <w:rsid w:val="00FB1C84"/>
    <w:rsid w:val="00FD0C15"/>
    <w:rsid w:val="00FD4A78"/>
    <w:rsid w:val="00FF75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23BB09-6B95-4E85-8B10-5891CC7A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0E27E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unhideWhenUsed/>
    <w:rsid w:val="000E27E7"/>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rsid w:val="000E27E7"/>
    <w:rPr>
      <w:rFonts w:ascii="Cambria" w:eastAsia="Times New Roman" w:hAnsi="Cambria" w:cs="Cambria"/>
      <w:sz w:val="24"/>
      <w:szCs w:val="24"/>
      <w:lang w:val="es-ES_tradnl" w:eastAsia="es-ES"/>
    </w:rPr>
  </w:style>
  <w:style w:type="paragraph" w:customStyle="1" w:styleId="Default">
    <w:name w:val="Default"/>
    <w:rsid w:val="00A4483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811E2"/>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1410</Words>
  <Characters>7761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2019-10-31T15:24:00Z</cp:lastPrinted>
  <dcterms:created xsi:type="dcterms:W3CDTF">2019-10-23T13:33:00Z</dcterms:created>
  <dcterms:modified xsi:type="dcterms:W3CDTF">2019-10-31T15:25:00Z</dcterms:modified>
</cp:coreProperties>
</file>